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52DC" w14:textId="77777777" w:rsidR="00E12654" w:rsidRDefault="00E12654" w:rsidP="00C2523F">
      <w:pPr>
        <w:widowControl w:val="0"/>
        <w:autoSpaceDE w:val="0"/>
        <w:autoSpaceDN w:val="0"/>
        <w:adjustRightInd w:val="0"/>
        <w:spacing w:after="0"/>
        <w:rPr>
          <w:rFonts w:cs="Calibri"/>
          <w:b/>
        </w:rPr>
      </w:pPr>
    </w:p>
    <w:p w14:paraId="0FF34091" w14:textId="77777777" w:rsidR="00600339" w:rsidRPr="00750B4E" w:rsidRDefault="00600339" w:rsidP="00896D1E">
      <w:pPr>
        <w:widowControl w:val="0"/>
        <w:autoSpaceDE w:val="0"/>
        <w:autoSpaceDN w:val="0"/>
        <w:adjustRightInd w:val="0"/>
        <w:spacing w:before="120" w:after="120"/>
        <w:rPr>
          <w:rFonts w:cs="Calibri"/>
          <w:b/>
        </w:rPr>
      </w:pPr>
      <w:r w:rsidRPr="00750B4E">
        <w:rPr>
          <w:rFonts w:cs="Calibri"/>
          <w:b/>
        </w:rPr>
        <w:t>Summary</w:t>
      </w:r>
      <w:r w:rsidR="002B4883" w:rsidRPr="00750B4E">
        <w:rPr>
          <w:rFonts w:cs="Calibri"/>
          <w:b/>
        </w:rPr>
        <w:t>:</w:t>
      </w:r>
    </w:p>
    <w:p w14:paraId="3966296D" w14:textId="6621CDEB" w:rsidR="009649F1" w:rsidRDefault="00473ADA" w:rsidP="00896D1E">
      <w:pPr>
        <w:spacing w:after="0"/>
      </w:pPr>
      <w:r w:rsidRPr="00750B4E">
        <w:rPr>
          <w:rFonts w:cs="Calibri"/>
        </w:rPr>
        <w:t xml:space="preserve">The </w:t>
      </w:r>
      <w:r w:rsidR="009649F1">
        <w:rPr>
          <w:rFonts w:cs="Calibri"/>
        </w:rPr>
        <w:t>Theological Mentor</w:t>
      </w:r>
      <w:r w:rsidRPr="00750B4E">
        <w:rPr>
          <w:rFonts w:cs="Calibri"/>
        </w:rPr>
        <w:t xml:space="preserve"> e</w:t>
      </w:r>
      <w:r w:rsidR="00684E83" w:rsidRPr="00750B4E">
        <w:rPr>
          <w:rFonts w:cs="Calibri"/>
        </w:rPr>
        <w:t xml:space="preserve">ngages interns in critical reflection on the integration of their theological training and ministry as experienced in the internship. </w:t>
      </w:r>
      <w:r w:rsidR="00684E83" w:rsidRPr="00750B4E">
        <w:t xml:space="preserve">The purpose of the internship is for students to gain firsthand experience in the nature, practice and context of ministry while serving in approved internship sites under the </w:t>
      </w:r>
      <w:r w:rsidR="009649F1">
        <w:t>guidance</w:t>
      </w:r>
      <w:r w:rsidR="00684E83" w:rsidRPr="00750B4E">
        <w:t xml:space="preserve"> of a qualified </w:t>
      </w:r>
      <w:r w:rsidR="009649F1">
        <w:t xml:space="preserve">Supervisor-Mentor </w:t>
      </w:r>
      <w:r w:rsidR="006E0729" w:rsidRPr="00750B4E">
        <w:t>and to reflect on that experience with the guidance of a trained theological mentor</w:t>
      </w:r>
      <w:r w:rsidR="00684E83" w:rsidRPr="00750B4E">
        <w:t xml:space="preserve">. </w:t>
      </w:r>
      <w:r w:rsidR="00A75EA7" w:rsidRPr="00750B4E">
        <w:t xml:space="preserve"> </w:t>
      </w:r>
      <w:r w:rsidR="009649F1">
        <w:t>In most cases</w:t>
      </w:r>
      <w:r w:rsidR="007A04C6">
        <w:t xml:space="preserve">, the </w:t>
      </w:r>
      <w:r w:rsidR="009649F1">
        <w:t>Supervisor-Mentor</w:t>
      </w:r>
      <w:r w:rsidR="007A04C6">
        <w:t xml:space="preserve"> is also the theological mentor, but in </w:t>
      </w:r>
      <w:r w:rsidR="009649F1">
        <w:t>some internship settings (e.g.</w:t>
      </w:r>
      <w:r w:rsidR="00760763">
        <w:t>,</w:t>
      </w:r>
      <w:r w:rsidR="009649F1">
        <w:t xml:space="preserve"> nonprofit, social services, advocacy, education)</w:t>
      </w:r>
      <w:r w:rsidR="007A04C6">
        <w:t xml:space="preserve">, </w:t>
      </w:r>
      <w:r w:rsidR="009649F1">
        <w:t>the Supervisor-Mentor may not have the required the</w:t>
      </w:r>
      <w:r w:rsidR="0055362A">
        <w:t>ological training</w:t>
      </w:r>
      <w:r w:rsidR="009649F1">
        <w:t xml:space="preserve"> to do so.  In such cases</w:t>
      </w:r>
      <w:r w:rsidR="009649F1">
        <w:rPr>
          <w:rFonts w:cs="Calibri"/>
        </w:rPr>
        <w:t xml:space="preserve">, a student will </w:t>
      </w:r>
      <w:r w:rsidR="00BB71D5">
        <w:rPr>
          <w:rFonts w:cs="Calibri"/>
        </w:rPr>
        <w:t xml:space="preserve">partner with </w:t>
      </w:r>
      <w:r w:rsidR="009649F1">
        <w:rPr>
          <w:rFonts w:cs="Calibri"/>
        </w:rPr>
        <w:t>a Theological Mentor to provide ongoing theological reflection.</w:t>
      </w:r>
    </w:p>
    <w:p w14:paraId="4E02EE47" w14:textId="77777777" w:rsidR="00896D1E" w:rsidRDefault="00896D1E" w:rsidP="00896D1E">
      <w:pPr>
        <w:spacing w:after="0"/>
      </w:pPr>
    </w:p>
    <w:p w14:paraId="1EFEEA72" w14:textId="30E4A62D" w:rsidR="005147F2" w:rsidRDefault="00684E83" w:rsidP="005147F2">
      <w:pPr>
        <w:spacing w:before="120" w:after="0"/>
      </w:pPr>
      <w:r w:rsidRPr="00750B4E">
        <w:t xml:space="preserve">The internship is guided by a Learning Covenant that the student creates in collaboration </w:t>
      </w:r>
      <w:r w:rsidR="00E87C21" w:rsidRPr="00750B4E">
        <w:t xml:space="preserve">with the ministry supervisor.  </w:t>
      </w:r>
      <w:r w:rsidRPr="00750B4E">
        <w:t xml:space="preserve">The internship undergoes a collaborative assessment twice a year, once </w:t>
      </w:r>
      <w:r w:rsidR="003C636E" w:rsidRPr="00750B4E">
        <w:t>at</w:t>
      </w:r>
      <w:r w:rsidRPr="00750B4E">
        <w:t xml:space="preserve"> the end of the first semester and once </w:t>
      </w:r>
      <w:r w:rsidR="003C636E" w:rsidRPr="00750B4E">
        <w:t>at</w:t>
      </w:r>
      <w:r w:rsidRPr="00750B4E">
        <w:t xml:space="preserve"> the end of the year.  </w:t>
      </w:r>
      <w:r w:rsidR="005147F2">
        <w:t xml:space="preserve">Summer internships have a single assessment at the end of the summer.  </w:t>
      </w:r>
      <w:r w:rsidRPr="00750B4E">
        <w:t>This collaborative assessment is guided by the Learning Covenant and includes the student’s written self-assessment as well as written observa</w:t>
      </w:r>
      <w:r w:rsidR="00F30674" w:rsidRPr="00750B4E">
        <w:t xml:space="preserve">tions </w:t>
      </w:r>
      <w:r w:rsidR="005147F2" w:rsidRPr="00E13CD5">
        <w:t xml:space="preserve">from the </w:t>
      </w:r>
      <w:r w:rsidR="005147F2">
        <w:t>Supervisor-Mentor</w:t>
      </w:r>
      <w:r w:rsidR="005147F2" w:rsidRPr="00E13CD5">
        <w:t xml:space="preserve"> and</w:t>
      </w:r>
      <w:r w:rsidR="005147F2">
        <w:t xml:space="preserve"> Theological Mentor, with input from any co-supervisors or internship committees that might be contributing to the internship.</w:t>
      </w:r>
    </w:p>
    <w:p w14:paraId="34B06A47" w14:textId="456DC3D7" w:rsidR="00D13106" w:rsidRDefault="00D13106" w:rsidP="00896D1E">
      <w:pPr>
        <w:spacing w:after="0"/>
      </w:pPr>
    </w:p>
    <w:p w14:paraId="60ED8E98" w14:textId="3AA3BC7F" w:rsidR="00E12654" w:rsidRDefault="00D13106" w:rsidP="00896D1E">
      <w:pPr>
        <w:spacing w:before="120" w:after="0"/>
      </w:pPr>
      <w:r w:rsidRPr="00750B4E">
        <w:t>The theological mentor is someone who has spent considerable time being formed by God in the s</w:t>
      </w:r>
      <w:r w:rsidR="005147F2">
        <w:t>ame or similar type of ministry</w:t>
      </w:r>
      <w:r w:rsidRPr="00750B4E">
        <w:t xml:space="preserve"> and is thus able to help the student begin integrating </w:t>
      </w:r>
      <w:r>
        <w:t>their practice</w:t>
      </w:r>
      <w:r w:rsidRPr="00750B4E">
        <w:t xml:space="preserve"> with their theological education. </w:t>
      </w:r>
      <w:r w:rsidR="005147F2">
        <w:t>Theological reflection is exploring</w:t>
      </w:r>
      <w:r w:rsidR="005147F2" w:rsidRPr="00AC77E9">
        <w:t xml:space="preserve"> </w:t>
      </w:r>
      <w:r w:rsidR="005147F2">
        <w:t>ministry</w:t>
      </w:r>
      <w:r w:rsidR="005147F2" w:rsidRPr="00AC77E9">
        <w:t xml:space="preserve"> experience in dialogue with the wisdom of the Christian heritage for the purpose of living into an integration of new truth and meaning in one’s eme</w:t>
      </w:r>
      <w:r w:rsidR="005147F2">
        <w:t xml:space="preserve">rging (professional) identity.  </w:t>
      </w:r>
      <w:r w:rsidR="005147F2" w:rsidRPr="00AC77E9">
        <w:t>It is an aspect o</w:t>
      </w:r>
      <w:r w:rsidR="005147F2">
        <w:t>f formation aimed to produce a reﬂective practitioner of Christian ministry in a variety of settings.</w:t>
      </w:r>
    </w:p>
    <w:p w14:paraId="37EA05A4" w14:textId="77777777" w:rsidR="00896D1E" w:rsidRPr="00750B4E" w:rsidRDefault="00896D1E" w:rsidP="00896D1E">
      <w:pPr>
        <w:spacing w:before="120" w:after="0"/>
      </w:pPr>
    </w:p>
    <w:p w14:paraId="6E0C2C83" w14:textId="77777777" w:rsidR="00684E83" w:rsidRPr="00750B4E" w:rsidRDefault="00600339" w:rsidP="00896D1E">
      <w:pPr>
        <w:widowControl w:val="0"/>
        <w:autoSpaceDE w:val="0"/>
        <w:autoSpaceDN w:val="0"/>
        <w:adjustRightInd w:val="0"/>
        <w:spacing w:after="120"/>
        <w:rPr>
          <w:rFonts w:cs="Calibri"/>
          <w:b/>
        </w:rPr>
      </w:pPr>
      <w:r w:rsidRPr="00750B4E">
        <w:rPr>
          <w:rFonts w:cs="Calibri"/>
          <w:b/>
        </w:rPr>
        <w:t xml:space="preserve">Responsibilities:  </w:t>
      </w:r>
    </w:p>
    <w:p w14:paraId="64148B36" w14:textId="633342FC" w:rsidR="00F30674" w:rsidRPr="00750B4E" w:rsidRDefault="00F30674" w:rsidP="001A58F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Calibri"/>
          <w:b/>
        </w:rPr>
      </w:pPr>
      <w:r w:rsidRPr="00750B4E">
        <w:rPr>
          <w:rFonts w:cs="Calibri"/>
        </w:rPr>
        <w:t>Review, discuss with student, and sign the Learning Covenant before the due date in May.</w:t>
      </w:r>
    </w:p>
    <w:p w14:paraId="032D7D7F" w14:textId="26CB8CC6" w:rsidR="003F6D25" w:rsidRPr="00750B4E" w:rsidRDefault="00684E83" w:rsidP="001A58F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Calibri"/>
          <w:b/>
        </w:rPr>
      </w:pPr>
      <w:r w:rsidRPr="00750B4E">
        <w:rPr>
          <w:rFonts w:cs="Calibri"/>
        </w:rPr>
        <w:t xml:space="preserve">During the course of the internship, meet with student intern </w:t>
      </w:r>
      <w:r w:rsidR="009649F1">
        <w:rPr>
          <w:rFonts w:cs="Calibri"/>
        </w:rPr>
        <w:t xml:space="preserve">on a regular weekly basis </w:t>
      </w:r>
      <w:r w:rsidR="001A58F6" w:rsidRPr="00750B4E">
        <w:rPr>
          <w:rFonts w:cs="Calibri"/>
        </w:rPr>
        <w:t xml:space="preserve">to </w:t>
      </w:r>
      <w:r w:rsidR="00E87C21" w:rsidRPr="00750B4E">
        <w:rPr>
          <w:rFonts w:cs="Calibri"/>
        </w:rPr>
        <w:t xml:space="preserve">guide and </w:t>
      </w:r>
      <w:r w:rsidRPr="00750B4E">
        <w:rPr>
          <w:rFonts w:cs="Calibri"/>
        </w:rPr>
        <w:t>engage</w:t>
      </w:r>
      <w:r w:rsidR="00E87C21" w:rsidRPr="00750B4E">
        <w:rPr>
          <w:rFonts w:cs="Calibri"/>
        </w:rPr>
        <w:t xml:space="preserve"> </w:t>
      </w:r>
      <w:r w:rsidR="001A58F6" w:rsidRPr="00750B4E">
        <w:rPr>
          <w:rFonts w:cs="Calibri"/>
        </w:rPr>
        <w:t xml:space="preserve">the </w:t>
      </w:r>
      <w:r w:rsidR="00E87C21" w:rsidRPr="00750B4E">
        <w:rPr>
          <w:rFonts w:cs="Calibri"/>
        </w:rPr>
        <w:t>intern</w:t>
      </w:r>
      <w:r w:rsidRPr="00750B4E">
        <w:rPr>
          <w:rFonts w:cs="Calibri"/>
        </w:rPr>
        <w:t xml:space="preserve"> in critical theological reflection.</w:t>
      </w:r>
    </w:p>
    <w:p w14:paraId="7EA10B7B" w14:textId="702B80BD" w:rsidR="009649F1" w:rsidRPr="00E13CD5" w:rsidRDefault="00684E83" w:rsidP="009649F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Calibri"/>
          <w:b/>
        </w:rPr>
      </w:pPr>
      <w:r w:rsidRPr="009649F1">
        <w:rPr>
          <w:rFonts w:cs="Calibri"/>
        </w:rPr>
        <w:t xml:space="preserve">In conversation with the student intern, </w:t>
      </w:r>
      <w:r w:rsidR="009649F1" w:rsidRPr="00E13CD5">
        <w:rPr>
          <w:rFonts w:cs="Calibri"/>
        </w:rPr>
        <w:t xml:space="preserve">prepare and submit to the Director of Supervised Ministries, a brief written </w:t>
      </w:r>
      <w:r w:rsidR="009649F1">
        <w:rPr>
          <w:rFonts w:cs="Calibri"/>
        </w:rPr>
        <w:t>collaborative assessment</w:t>
      </w:r>
      <w:r w:rsidR="009649F1" w:rsidRPr="00E13CD5">
        <w:rPr>
          <w:rFonts w:cs="Calibri"/>
        </w:rPr>
        <w:t xml:space="preserve"> at the end </w:t>
      </w:r>
      <w:r w:rsidR="009649F1">
        <w:rPr>
          <w:rFonts w:cs="Calibri"/>
        </w:rPr>
        <w:t>of each semester</w:t>
      </w:r>
      <w:r w:rsidR="009649F1" w:rsidRPr="00E13CD5">
        <w:rPr>
          <w:rFonts w:cs="Calibri"/>
        </w:rPr>
        <w:t xml:space="preserve"> </w:t>
      </w:r>
      <w:r w:rsidR="009649F1">
        <w:rPr>
          <w:rFonts w:cs="Calibri"/>
        </w:rPr>
        <w:t>addressing</w:t>
      </w:r>
      <w:r w:rsidR="009649F1" w:rsidRPr="00E13CD5">
        <w:rPr>
          <w:rFonts w:cs="Calibri"/>
        </w:rPr>
        <w:t xml:space="preserve">:  core themes from weekly meetings; the intern’s capacity to reflect theologically on the nature, practice and context of ministry; and any other observations pertaining to the intern’s competencies and </w:t>
      </w:r>
      <w:r w:rsidR="009649F1">
        <w:rPr>
          <w:rFonts w:cs="Calibri"/>
        </w:rPr>
        <w:t xml:space="preserve">readiness for ministry.  Summer internships undergo </w:t>
      </w:r>
      <w:r w:rsidR="0055362A">
        <w:rPr>
          <w:rFonts w:cs="Calibri"/>
        </w:rPr>
        <w:t xml:space="preserve">only </w:t>
      </w:r>
      <w:r w:rsidR="009649F1">
        <w:rPr>
          <w:rFonts w:cs="Calibri"/>
        </w:rPr>
        <w:t xml:space="preserve">one assessment at the end of the </w:t>
      </w:r>
      <w:proofErr w:type="gramStart"/>
      <w:r w:rsidR="009649F1">
        <w:rPr>
          <w:rFonts w:cs="Calibri"/>
        </w:rPr>
        <w:t xml:space="preserve">summer.  </w:t>
      </w:r>
      <w:r w:rsidR="009649F1" w:rsidRPr="00E13CD5">
        <w:rPr>
          <w:rFonts w:cs="Calibri"/>
        </w:rPr>
        <w:t>.</w:t>
      </w:r>
      <w:proofErr w:type="gramEnd"/>
      <w:r w:rsidR="009649F1" w:rsidRPr="00E13CD5">
        <w:rPr>
          <w:rFonts w:cs="Calibri"/>
        </w:rPr>
        <w:t xml:space="preserve">  </w:t>
      </w:r>
    </w:p>
    <w:p w14:paraId="04AF32B8" w14:textId="4FEA7230" w:rsidR="00E87C21" w:rsidRPr="009649F1" w:rsidRDefault="00684E83" w:rsidP="00E87C2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Calibri"/>
          <w:b/>
        </w:rPr>
      </w:pPr>
      <w:r w:rsidRPr="009649F1">
        <w:rPr>
          <w:rFonts w:cs="Calibri"/>
        </w:rPr>
        <w:t xml:space="preserve">Communicate </w:t>
      </w:r>
      <w:r w:rsidR="00E87C21" w:rsidRPr="009649F1">
        <w:rPr>
          <w:rFonts w:cs="Calibri"/>
        </w:rPr>
        <w:t xml:space="preserve">as needed </w:t>
      </w:r>
      <w:r w:rsidRPr="009649F1">
        <w:rPr>
          <w:rFonts w:cs="Calibri"/>
        </w:rPr>
        <w:t xml:space="preserve">with the </w:t>
      </w:r>
      <w:r w:rsidR="00BB71D5">
        <w:rPr>
          <w:rFonts w:cs="Calibri"/>
        </w:rPr>
        <w:t>program director</w:t>
      </w:r>
      <w:r w:rsidRPr="009649F1">
        <w:rPr>
          <w:rFonts w:cs="Calibri"/>
        </w:rPr>
        <w:t xml:space="preserve"> regarding </w:t>
      </w:r>
      <w:r w:rsidR="00E87C21" w:rsidRPr="009649F1">
        <w:rPr>
          <w:rFonts w:cs="Calibri"/>
        </w:rPr>
        <w:t>the intern’s performance.</w:t>
      </w:r>
    </w:p>
    <w:p w14:paraId="5039702A" w14:textId="2CDD01C9" w:rsidR="00E87C21" w:rsidRPr="00750B4E" w:rsidRDefault="000341E9" w:rsidP="00E87C2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Calibri"/>
          <w:b/>
        </w:rPr>
      </w:pPr>
      <w:r w:rsidRPr="00750B4E">
        <w:rPr>
          <w:rFonts w:cs="Calibri"/>
        </w:rPr>
        <w:lastRenderedPageBreak/>
        <w:t xml:space="preserve">Be familiar with </w:t>
      </w:r>
      <w:r w:rsidR="00E87C21" w:rsidRPr="00750B4E">
        <w:rPr>
          <w:rFonts w:cs="Calibri"/>
        </w:rPr>
        <w:t xml:space="preserve">the </w:t>
      </w:r>
      <w:r w:rsidR="00BB71D5">
        <w:rPr>
          <w:rFonts w:cs="Calibri"/>
        </w:rPr>
        <w:t>internship</w:t>
      </w:r>
      <w:r w:rsidR="00E87C21" w:rsidRPr="00750B4E">
        <w:rPr>
          <w:rFonts w:cs="Calibri"/>
        </w:rPr>
        <w:t xml:space="preserve"> program and YDS </w:t>
      </w:r>
      <w:r w:rsidRPr="00750B4E">
        <w:rPr>
          <w:rFonts w:cs="Calibri"/>
        </w:rPr>
        <w:t>academic calendar.</w:t>
      </w:r>
    </w:p>
    <w:p w14:paraId="4690DDBA" w14:textId="03426FEA" w:rsidR="00E6239B" w:rsidRPr="00750B4E" w:rsidRDefault="006C046B" w:rsidP="00E87C2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Calibri"/>
          <w:b/>
        </w:rPr>
      </w:pPr>
      <w:r w:rsidRPr="00750B4E">
        <w:rPr>
          <w:rFonts w:cs="Calibri"/>
        </w:rPr>
        <w:t xml:space="preserve">Be familiar with </w:t>
      </w:r>
      <w:r w:rsidR="001A58F6" w:rsidRPr="00750B4E">
        <w:rPr>
          <w:rFonts w:cs="Calibri"/>
        </w:rPr>
        <w:t>the intern</w:t>
      </w:r>
      <w:r w:rsidR="009612E2" w:rsidRPr="00750B4E">
        <w:rPr>
          <w:rFonts w:cs="Calibri"/>
        </w:rPr>
        <w:t>’</w:t>
      </w:r>
      <w:r w:rsidR="001A58F6" w:rsidRPr="00750B4E">
        <w:rPr>
          <w:rFonts w:cs="Calibri"/>
        </w:rPr>
        <w:t>s Learning Covenant</w:t>
      </w:r>
      <w:r w:rsidRPr="00750B4E">
        <w:rPr>
          <w:rFonts w:cs="Calibri"/>
        </w:rPr>
        <w:t>.</w:t>
      </w:r>
    </w:p>
    <w:p w14:paraId="3E970CD3" w14:textId="5A4C6B5D" w:rsidR="00E6239B" w:rsidRPr="00750B4E" w:rsidRDefault="00E6239B" w:rsidP="00E87C2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Calibri"/>
          <w:b/>
        </w:rPr>
      </w:pPr>
      <w:r w:rsidRPr="00750B4E">
        <w:rPr>
          <w:rFonts w:cs="Calibri"/>
        </w:rPr>
        <w:t xml:space="preserve">Participate in </w:t>
      </w:r>
      <w:r w:rsidR="009612E2" w:rsidRPr="00750B4E">
        <w:rPr>
          <w:rFonts w:cs="Calibri"/>
        </w:rPr>
        <w:t xml:space="preserve">any training </w:t>
      </w:r>
      <w:r w:rsidR="00BB71D5">
        <w:rPr>
          <w:rFonts w:cs="Calibri"/>
        </w:rPr>
        <w:t>offered through the program</w:t>
      </w:r>
      <w:r w:rsidRPr="00750B4E">
        <w:rPr>
          <w:rFonts w:cs="Calibri"/>
        </w:rPr>
        <w:t>.</w:t>
      </w:r>
    </w:p>
    <w:p w14:paraId="43D3D5D7" w14:textId="77777777" w:rsidR="00C2523F" w:rsidRDefault="00C2523F" w:rsidP="009612E2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3B5C59CB" w14:textId="77777777" w:rsidR="00E12654" w:rsidRPr="00750B4E" w:rsidRDefault="00E12654" w:rsidP="009612E2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30BF751E" w14:textId="68056F35" w:rsidR="002B4883" w:rsidRPr="00750B4E" w:rsidRDefault="002B4883" w:rsidP="00896D1E">
      <w:pPr>
        <w:widowControl w:val="0"/>
        <w:tabs>
          <w:tab w:val="left" w:pos="2940"/>
        </w:tabs>
        <w:autoSpaceDE w:val="0"/>
        <w:autoSpaceDN w:val="0"/>
        <w:adjustRightInd w:val="0"/>
        <w:spacing w:after="120"/>
        <w:rPr>
          <w:rFonts w:cs="Calibri"/>
          <w:b/>
        </w:rPr>
      </w:pPr>
      <w:r w:rsidRPr="00750B4E">
        <w:rPr>
          <w:rFonts w:cs="Calibri"/>
          <w:b/>
        </w:rPr>
        <w:t>Benefits</w:t>
      </w:r>
      <w:r w:rsidR="00750B4E">
        <w:rPr>
          <w:rFonts w:cs="Calibri"/>
          <w:b/>
        </w:rPr>
        <w:t xml:space="preserve"> (some </w:t>
      </w:r>
      <w:r w:rsidR="00D13106">
        <w:rPr>
          <w:rFonts w:cs="Calibri"/>
          <w:b/>
        </w:rPr>
        <w:t xml:space="preserve">of these </w:t>
      </w:r>
      <w:r w:rsidR="00750B4E">
        <w:rPr>
          <w:rFonts w:cs="Calibri"/>
          <w:b/>
        </w:rPr>
        <w:t xml:space="preserve">might not be accessible by mentors </w:t>
      </w:r>
      <w:r w:rsidR="00D13106">
        <w:rPr>
          <w:rFonts w:cs="Calibri"/>
          <w:b/>
        </w:rPr>
        <w:t>at a distance</w:t>
      </w:r>
      <w:r w:rsidR="00750B4E">
        <w:rPr>
          <w:rFonts w:cs="Calibri"/>
          <w:b/>
        </w:rPr>
        <w:t>)</w:t>
      </w:r>
      <w:r w:rsidRPr="00750B4E">
        <w:rPr>
          <w:rFonts w:cs="Calibri"/>
          <w:b/>
        </w:rPr>
        <w:t>:</w:t>
      </w:r>
      <w:r w:rsidR="00473ADA" w:rsidRPr="00750B4E">
        <w:rPr>
          <w:rFonts w:cs="Calibri"/>
          <w:b/>
        </w:rPr>
        <w:tab/>
      </w:r>
    </w:p>
    <w:p w14:paraId="0F3D1C77" w14:textId="77777777" w:rsidR="00627120" w:rsidRPr="00E13CD5" w:rsidRDefault="00627120" w:rsidP="006271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 w:rsidRPr="00E13CD5">
        <w:rPr>
          <w:rFonts w:cs="Calibri"/>
        </w:rPr>
        <w:t>Free auditing of YDS courses</w:t>
      </w:r>
    </w:p>
    <w:p w14:paraId="3679BC0D" w14:textId="77777777" w:rsidR="00627120" w:rsidRPr="00E13CD5" w:rsidRDefault="00627120" w:rsidP="006271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 w:rsidRPr="00E13CD5">
        <w:rPr>
          <w:rFonts w:cs="Calibri"/>
        </w:rPr>
        <w:t>Reduced tuition for YDS Summer Study</w:t>
      </w:r>
    </w:p>
    <w:p w14:paraId="773008C0" w14:textId="77777777" w:rsidR="00627120" w:rsidRPr="00E13CD5" w:rsidRDefault="00627120" w:rsidP="006271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 w:rsidRPr="00E13CD5">
        <w:rPr>
          <w:rFonts w:cs="Calibri"/>
        </w:rPr>
        <w:t>Yale library privileges</w:t>
      </w:r>
    </w:p>
    <w:p w14:paraId="08CC9947" w14:textId="77777777" w:rsidR="00627120" w:rsidRPr="00E13CD5" w:rsidRDefault="00627120" w:rsidP="006271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 w:rsidRPr="00E13CD5">
        <w:rPr>
          <w:rFonts w:cs="Calibri"/>
        </w:rPr>
        <w:t>Membership in the Ministry Resource Center</w:t>
      </w:r>
    </w:p>
    <w:p w14:paraId="2C20DF15" w14:textId="77777777" w:rsidR="00627120" w:rsidRPr="00E13CD5" w:rsidRDefault="00627120" w:rsidP="006271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 w:rsidRPr="00E13CD5">
        <w:rPr>
          <w:rFonts w:cs="Calibri"/>
        </w:rPr>
        <w:t>Faculty rate for Payne Whitney Gym membership</w:t>
      </w:r>
    </w:p>
    <w:p w14:paraId="041AFB81" w14:textId="7CCB1682" w:rsidR="00627120" w:rsidRPr="00E13CD5" w:rsidRDefault="00627120" w:rsidP="006271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 w:rsidRPr="00E13CD5">
        <w:rPr>
          <w:rFonts w:cs="Calibri"/>
        </w:rPr>
        <w:t xml:space="preserve">Colleague support gatherings organized by the </w:t>
      </w:r>
      <w:r w:rsidR="00BB71D5">
        <w:rPr>
          <w:rFonts w:cs="Calibri"/>
        </w:rPr>
        <w:t>program directors.</w:t>
      </w:r>
    </w:p>
    <w:p w14:paraId="1A2F334C" w14:textId="162B799E" w:rsidR="00627120" w:rsidRPr="00E13CD5" w:rsidRDefault="00627120" w:rsidP="006271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 w:rsidRPr="00E13CD5">
        <w:rPr>
          <w:rFonts w:cs="Calibri"/>
        </w:rPr>
        <w:t>Regular communication about continuing education opportunities and other special events on campus.</w:t>
      </w:r>
    </w:p>
    <w:p w14:paraId="1FCF9D43" w14:textId="77777777" w:rsidR="00627120" w:rsidRPr="00E13CD5" w:rsidRDefault="00627120" w:rsidP="006271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 w:rsidRPr="00E13CD5">
        <w:rPr>
          <w:rFonts w:cs="Calibri"/>
        </w:rPr>
        <w:t>10% discount at YDS bookstore</w:t>
      </w:r>
    </w:p>
    <w:p w14:paraId="6B44103F" w14:textId="77777777" w:rsidR="007A55D9" w:rsidRPr="00750B4E" w:rsidRDefault="007A55D9" w:rsidP="00C2523F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7CED55E4" w14:textId="77777777" w:rsidR="009649F1" w:rsidRDefault="007A55D9" w:rsidP="00896D1E">
      <w:pPr>
        <w:widowControl w:val="0"/>
        <w:autoSpaceDE w:val="0"/>
        <w:autoSpaceDN w:val="0"/>
        <w:adjustRightInd w:val="0"/>
        <w:spacing w:after="120"/>
        <w:rPr>
          <w:rFonts w:cs="Calibri"/>
        </w:rPr>
      </w:pPr>
      <w:r w:rsidRPr="00750B4E">
        <w:rPr>
          <w:rFonts w:cs="Calibri"/>
          <w:b/>
        </w:rPr>
        <w:t>Required Education and Experience:</w:t>
      </w:r>
      <w:r w:rsidR="009649F1">
        <w:rPr>
          <w:rFonts w:cs="Calibri"/>
        </w:rPr>
        <w:t xml:space="preserve"> </w:t>
      </w:r>
    </w:p>
    <w:p w14:paraId="30426EB0" w14:textId="0A049D9A" w:rsidR="009649F1" w:rsidRDefault="002B4883" w:rsidP="009649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Calibri"/>
        </w:rPr>
      </w:pPr>
      <w:r w:rsidRPr="009649F1">
        <w:rPr>
          <w:rFonts w:cs="Calibri"/>
        </w:rPr>
        <w:t>Graduate degree in theo</w:t>
      </w:r>
      <w:r w:rsidR="009649F1">
        <w:rPr>
          <w:rFonts w:cs="Calibri"/>
        </w:rPr>
        <w:t>logical or ministerial studies</w:t>
      </w:r>
      <w:r w:rsidR="0055362A">
        <w:rPr>
          <w:rFonts w:cs="Calibri"/>
        </w:rPr>
        <w:t xml:space="preserve"> equivalent to an M.Div. or more</w:t>
      </w:r>
    </w:p>
    <w:p w14:paraId="4068E057" w14:textId="366149D7" w:rsidR="009649F1" w:rsidRDefault="009649F1" w:rsidP="009649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Minimum three years experience in current or related profession</w:t>
      </w:r>
      <w:r w:rsidR="0055362A">
        <w:rPr>
          <w:rFonts w:cs="Calibri"/>
        </w:rPr>
        <w:t>, beyond degree</w:t>
      </w:r>
    </w:p>
    <w:p w14:paraId="77B00BCB" w14:textId="2D63575B" w:rsidR="009649F1" w:rsidRPr="009649F1" w:rsidRDefault="009649F1" w:rsidP="009649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Minimum one year in current position</w:t>
      </w:r>
    </w:p>
    <w:p w14:paraId="4E213A3A" w14:textId="0AC051B9" w:rsidR="009649F1" w:rsidRDefault="009649F1" w:rsidP="009649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Demonstrated </w:t>
      </w:r>
      <w:r w:rsidR="002B4883" w:rsidRPr="009649F1">
        <w:rPr>
          <w:rFonts w:cs="Calibri"/>
        </w:rPr>
        <w:t>exp</w:t>
      </w:r>
      <w:r w:rsidR="006C046B" w:rsidRPr="009649F1">
        <w:rPr>
          <w:rFonts w:cs="Calibri"/>
        </w:rPr>
        <w:t>e</w:t>
      </w:r>
      <w:r w:rsidR="0055362A">
        <w:rPr>
          <w:rFonts w:cs="Calibri"/>
        </w:rPr>
        <w:t>rience in the</w:t>
      </w:r>
      <w:r>
        <w:rPr>
          <w:rFonts w:cs="Calibri"/>
        </w:rPr>
        <w:t xml:space="preserve"> profession</w:t>
      </w:r>
    </w:p>
    <w:p w14:paraId="3243B9BA" w14:textId="53ADEBA0" w:rsidR="009649F1" w:rsidRDefault="009649F1" w:rsidP="009649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Demonstrated </w:t>
      </w:r>
      <w:r w:rsidR="007A55D9" w:rsidRPr="009649F1">
        <w:rPr>
          <w:rFonts w:cs="Calibri"/>
        </w:rPr>
        <w:t>experience teaching</w:t>
      </w:r>
      <w:r w:rsidR="002B4883" w:rsidRPr="009649F1">
        <w:rPr>
          <w:rFonts w:cs="Calibri"/>
        </w:rPr>
        <w:t>, supervising or working with graduate-</w:t>
      </w:r>
      <w:r w:rsidR="0055362A">
        <w:rPr>
          <w:rFonts w:cs="Calibri"/>
        </w:rPr>
        <w:t>level students</w:t>
      </w:r>
    </w:p>
    <w:p w14:paraId="2CB71E47" w14:textId="41C99EC3" w:rsidR="007A55D9" w:rsidRDefault="00E87C21" w:rsidP="00C252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Calibri"/>
        </w:rPr>
      </w:pPr>
      <w:r w:rsidRPr="0055362A">
        <w:rPr>
          <w:rFonts w:cs="Calibri"/>
        </w:rPr>
        <w:t>No his</w:t>
      </w:r>
      <w:r w:rsidR="0055362A">
        <w:rPr>
          <w:rFonts w:cs="Calibri"/>
        </w:rPr>
        <w:t>tory of professional misconduct</w:t>
      </w:r>
    </w:p>
    <w:p w14:paraId="4751D75D" w14:textId="77777777" w:rsidR="0055362A" w:rsidRPr="0055362A" w:rsidRDefault="0055362A" w:rsidP="0055362A">
      <w:pPr>
        <w:pStyle w:val="ListParagraph"/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08115147" w14:textId="6B0967D9" w:rsidR="006C046B" w:rsidRPr="00750B4E" w:rsidRDefault="006C046B" w:rsidP="00896D1E">
      <w:pPr>
        <w:spacing w:after="120"/>
        <w:rPr>
          <w:rFonts w:cs="Verdana"/>
          <w:b/>
          <w:color w:val="262626"/>
        </w:rPr>
      </w:pPr>
      <w:r w:rsidRPr="00750B4E">
        <w:rPr>
          <w:rFonts w:cs="Verdana"/>
          <w:b/>
          <w:color w:val="262626"/>
        </w:rPr>
        <w:t xml:space="preserve">Core Values of </w:t>
      </w:r>
      <w:r w:rsidR="00BB71D5">
        <w:rPr>
          <w:rFonts w:cs="Verdana"/>
          <w:b/>
          <w:color w:val="262626"/>
        </w:rPr>
        <w:t>YDS Internships:</w:t>
      </w:r>
      <w:bookmarkStart w:id="0" w:name="_GoBack"/>
      <w:bookmarkEnd w:id="0"/>
    </w:p>
    <w:p w14:paraId="7CE2EBF3" w14:textId="77777777" w:rsidR="00F10A2F" w:rsidRPr="00750B4E" w:rsidRDefault="00F10A2F" w:rsidP="00896D1E">
      <w:pPr>
        <w:pStyle w:val="ListParagraph"/>
        <w:numPr>
          <w:ilvl w:val="0"/>
          <w:numId w:val="5"/>
        </w:numPr>
        <w:spacing w:after="120"/>
        <w:rPr>
          <w:rFonts w:cs="Verdana"/>
          <w:b/>
          <w:color w:val="262626"/>
        </w:rPr>
        <w:sectPr w:rsidR="00F10A2F" w:rsidRPr="00750B4E" w:rsidSect="00473ADA">
          <w:headerReference w:type="default" r:id="rId7"/>
          <w:footerReference w:type="default" r:id="rId8"/>
          <w:pgSz w:w="12240" w:h="15840"/>
          <w:pgMar w:top="1152" w:right="1440" w:bottom="1080" w:left="1440" w:header="900" w:footer="540" w:gutter="0"/>
          <w:cols w:space="720"/>
        </w:sectPr>
      </w:pPr>
    </w:p>
    <w:p w14:paraId="1B67CF36" w14:textId="6EDC7D9F" w:rsidR="006C046B" w:rsidRPr="00750B4E" w:rsidRDefault="006C046B" w:rsidP="006C046B">
      <w:pPr>
        <w:pStyle w:val="ListParagraph"/>
        <w:numPr>
          <w:ilvl w:val="0"/>
          <w:numId w:val="5"/>
        </w:numPr>
        <w:rPr>
          <w:rFonts w:cs="Verdana"/>
          <w:color w:val="262626"/>
        </w:rPr>
      </w:pPr>
      <w:r w:rsidRPr="00750B4E">
        <w:rPr>
          <w:rFonts w:cs="Verdana"/>
          <w:color w:val="262626"/>
        </w:rPr>
        <w:t>Student-Centered</w:t>
      </w:r>
      <w:r w:rsidR="0055362A">
        <w:rPr>
          <w:rFonts w:cs="Verdana"/>
          <w:color w:val="262626"/>
        </w:rPr>
        <w:t xml:space="preserve"> Learning</w:t>
      </w:r>
    </w:p>
    <w:p w14:paraId="788509DB" w14:textId="77777777" w:rsidR="00F30674" w:rsidRPr="00750B4E" w:rsidRDefault="00F30674" w:rsidP="00F30674">
      <w:pPr>
        <w:pStyle w:val="ListParagraph"/>
        <w:numPr>
          <w:ilvl w:val="0"/>
          <w:numId w:val="5"/>
        </w:numPr>
        <w:rPr>
          <w:rFonts w:cs="Verdana"/>
          <w:color w:val="262626"/>
        </w:rPr>
      </w:pPr>
      <w:r w:rsidRPr="00750B4E">
        <w:rPr>
          <w:rFonts w:cs="Verdana"/>
          <w:color w:val="262626"/>
        </w:rPr>
        <w:t>Contextual Education</w:t>
      </w:r>
    </w:p>
    <w:p w14:paraId="22D7FC17" w14:textId="77777777" w:rsidR="00CB66D3" w:rsidRDefault="006C046B" w:rsidP="006C046B">
      <w:pPr>
        <w:pStyle w:val="ListParagraph"/>
        <w:numPr>
          <w:ilvl w:val="0"/>
          <w:numId w:val="5"/>
        </w:numPr>
        <w:rPr>
          <w:rFonts w:cs="Verdana"/>
          <w:color w:val="262626"/>
        </w:rPr>
      </w:pPr>
      <w:r w:rsidRPr="00750B4E">
        <w:rPr>
          <w:rFonts w:cs="Verdana"/>
          <w:color w:val="262626"/>
        </w:rPr>
        <w:t>Theological Reflection/Imagination</w:t>
      </w:r>
    </w:p>
    <w:p w14:paraId="713FB9E8" w14:textId="1000DDDE" w:rsidR="009649F1" w:rsidRDefault="009649F1" w:rsidP="006C046B">
      <w:pPr>
        <w:pStyle w:val="ListParagraph"/>
        <w:numPr>
          <w:ilvl w:val="0"/>
          <w:numId w:val="5"/>
        </w:numPr>
        <w:rPr>
          <w:rFonts w:cs="Verdana"/>
          <w:color w:val="262626"/>
        </w:rPr>
      </w:pPr>
      <w:r>
        <w:rPr>
          <w:rFonts w:cs="Verdana"/>
          <w:color w:val="262626"/>
        </w:rPr>
        <w:t>Competency Development</w:t>
      </w:r>
    </w:p>
    <w:p w14:paraId="0C4C3CDB" w14:textId="72FABB3A" w:rsidR="009649F1" w:rsidRDefault="009649F1" w:rsidP="006C046B">
      <w:pPr>
        <w:pStyle w:val="ListParagraph"/>
        <w:numPr>
          <w:ilvl w:val="0"/>
          <w:numId w:val="5"/>
        </w:numPr>
        <w:rPr>
          <w:rFonts w:cs="Verdana"/>
          <w:color w:val="262626"/>
        </w:rPr>
      </w:pPr>
      <w:r>
        <w:rPr>
          <w:rFonts w:cs="Verdana"/>
          <w:color w:val="262626"/>
        </w:rPr>
        <w:t>Mentorship/Apprenticeship</w:t>
      </w:r>
    </w:p>
    <w:p w14:paraId="17EDA5AC" w14:textId="12F965DE" w:rsidR="009649F1" w:rsidRDefault="009649F1" w:rsidP="006C046B">
      <w:pPr>
        <w:pStyle w:val="ListParagraph"/>
        <w:numPr>
          <w:ilvl w:val="0"/>
          <w:numId w:val="5"/>
        </w:numPr>
        <w:rPr>
          <w:rFonts w:cs="Verdana"/>
          <w:color w:val="262626"/>
        </w:rPr>
      </w:pPr>
      <w:r>
        <w:rPr>
          <w:rFonts w:cs="Verdana"/>
          <w:color w:val="262626"/>
        </w:rPr>
        <w:t>Peer Learning and Support</w:t>
      </w:r>
    </w:p>
    <w:p w14:paraId="7C45BD34" w14:textId="77777777" w:rsidR="00C2523F" w:rsidRPr="00750B4E" w:rsidRDefault="00C2523F" w:rsidP="00473ADA"/>
    <w:sectPr w:rsidR="00C2523F" w:rsidRPr="00750B4E" w:rsidSect="00F10A2F">
      <w:type w:val="continuous"/>
      <w:pgSz w:w="12240" w:h="15840"/>
      <w:pgMar w:top="1152" w:right="1440" w:bottom="12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9C28" w14:textId="77777777" w:rsidR="0030750E" w:rsidRDefault="0030750E" w:rsidP="00F10A2F">
      <w:pPr>
        <w:spacing w:after="0"/>
      </w:pPr>
      <w:r>
        <w:separator/>
      </w:r>
    </w:p>
  </w:endnote>
  <w:endnote w:type="continuationSeparator" w:id="0">
    <w:p w14:paraId="37340126" w14:textId="77777777" w:rsidR="0030750E" w:rsidRDefault="0030750E" w:rsidP="00F10A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aleDesign-SmallCap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6E28" w14:textId="24BAFF11" w:rsidR="002E75DE" w:rsidRPr="00473ADA" w:rsidRDefault="002E75DE" w:rsidP="002E75DE">
    <w:pPr>
      <w:pStyle w:val="msoorganizationname"/>
      <w:widowControl w:val="0"/>
      <w:spacing w:before="120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 wp14:anchorId="0883CF06" wp14:editId="382C98B7">
              <wp:simplePos x="0" y="0"/>
              <wp:positionH relativeFrom="margin">
                <wp:posOffset>0</wp:posOffset>
              </wp:positionH>
              <wp:positionV relativeFrom="paragraph">
                <wp:posOffset>49530</wp:posOffset>
              </wp:positionV>
              <wp:extent cx="5943600" cy="0"/>
              <wp:effectExtent l="0" t="0" r="2540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13594" id="Straight Connector 3" o:spid="_x0000_s1026" style="position:absolute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margin;mso-position-vertical:absolute;mso-position-vertical-relative:text;mso-width-percent:0;mso-height-percent:0;mso-width-relative:page;mso-height-relative:page" from="0,3.9pt" to="468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" strokecolor="navy" strokeweight="1.25pt">
              <v:stroke opacity="35980f"/>
              <w10:wrap anchorx="margin"/>
            </v:line>
          </w:pict>
        </mc:Fallback>
      </mc:AlternateContent>
    </w:r>
    <w:r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</w:t>
    </w:r>
    <w:r>
      <w:rPr>
        <w:rFonts w:ascii="YaleDesign-SmallCap" w:hAnsi="YaleDesign-SmallCap"/>
        <w:color w:val="000080"/>
        <w:sz w:val="28"/>
        <w:szCs w:val="28"/>
      </w:rPr>
      <w:t xml:space="preserve">   </w:t>
    </w:r>
  </w:p>
  <w:p w14:paraId="46610E3E" w14:textId="3D50F60A" w:rsidR="002E75DE" w:rsidRPr="00473ADA" w:rsidRDefault="002E75DE" w:rsidP="00473ADA">
    <w:pPr>
      <w:pStyle w:val="Footer"/>
      <w:tabs>
        <w:tab w:val="left" w:pos="2745"/>
        <w:tab w:val="right" w:pos="9360"/>
      </w:tabs>
      <w:jc w:val="right"/>
      <w:rPr>
        <w:sz w:val="18"/>
        <w:szCs w:val="18"/>
      </w:rPr>
    </w:pPr>
    <w:r>
      <w:rPr>
        <w:sz w:val="18"/>
        <w:szCs w:val="18"/>
      </w:rPr>
      <w:tab/>
    </w:r>
    <w:r w:rsidR="00BB71D5">
      <w:rPr>
        <w:sz w:val="18"/>
        <w:szCs w:val="18"/>
      </w:rPr>
      <w:t>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8987F" w14:textId="77777777" w:rsidR="0030750E" w:rsidRDefault="0030750E" w:rsidP="00F10A2F">
      <w:pPr>
        <w:spacing w:after="0"/>
      </w:pPr>
      <w:r>
        <w:separator/>
      </w:r>
    </w:p>
  </w:footnote>
  <w:footnote w:type="continuationSeparator" w:id="0">
    <w:p w14:paraId="149FAB51" w14:textId="77777777" w:rsidR="0030750E" w:rsidRDefault="0030750E" w:rsidP="00F10A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B709B" w14:textId="77D11BB0" w:rsidR="002E75DE" w:rsidRPr="00BB71D5" w:rsidRDefault="002E75DE" w:rsidP="00536CDB">
    <w:pPr>
      <w:widowControl w:val="0"/>
      <w:spacing w:after="120"/>
      <w:jc w:val="center"/>
      <w:rPr>
        <w:rFonts w:ascii="Garamond" w:hAnsi="Garamond"/>
        <w:i/>
        <w:iCs/>
      </w:rPr>
    </w:pPr>
    <w:r w:rsidRPr="00536CDB">
      <w:rPr>
        <w:noProof/>
        <w:sz w:val="32"/>
        <w:szCs w:val="32"/>
      </w:rPr>
      <mc:AlternateContent>
        <mc:Choice Requires="wps">
          <w:drawing>
            <wp:anchor distT="36575" distB="36575" distL="36576" distR="36576" simplePos="0" relativeHeight="251659264" behindDoc="0" locked="0" layoutInCell="1" allowOverlap="1" wp14:anchorId="2DE7A5E4" wp14:editId="1DE60DF1">
              <wp:simplePos x="0" y="0"/>
              <wp:positionH relativeFrom="margin">
                <wp:posOffset>-5715</wp:posOffset>
              </wp:positionH>
              <wp:positionV relativeFrom="paragraph">
                <wp:posOffset>274320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FD39A" id="Straight Connector 1" o:spid="_x0000_s1026" style="position:absolute;z-index:251659264;visibility:visible;mso-wrap-style:square;mso-width-percent:0;mso-height-percent:0;mso-wrap-distance-left:2.88pt;mso-wrap-distance-top:1.016mm;mso-wrap-distance-right:2.88pt;mso-wrap-distance-bottom:1.016mm;mso-position-horizontal:absolute;mso-position-horizontal-relative:margin;mso-position-vertical:absolute;mso-position-vertical-relative:text;mso-width-percent:0;mso-height-percent:0;mso-width-relative:page;mso-height-relative:page" from="-.45pt,21.6pt" to="467.55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" strokecolor="navy" strokeweight="1.25pt">
              <v:stroke opacity="35980f"/>
              <w10:wrap anchorx="margin"/>
            </v:line>
          </w:pict>
        </mc:Fallback>
      </mc:AlternateContent>
    </w:r>
    <w:r w:rsidRPr="00536CDB">
      <w:rPr>
        <w:sz w:val="32"/>
        <w:szCs w:val="32"/>
      </w:rPr>
      <w:t xml:space="preserve"> </w:t>
    </w:r>
    <w:r w:rsidR="00BB71D5" w:rsidRPr="00BB71D5">
      <w:rPr>
        <w:rFonts w:ascii="Garamond" w:hAnsi="Garamond"/>
        <w:i/>
        <w:iCs/>
      </w:rPr>
      <w:t xml:space="preserve">YDS </w:t>
    </w:r>
    <w:r w:rsidR="00BB71D5" w:rsidRPr="00BB71D5">
      <w:rPr>
        <w:rFonts w:ascii="Garamond" w:hAnsi="Garamond"/>
        <w:i/>
        <w:iCs/>
        <w:color w:val="365F91" w:themeColor="accent1" w:themeShade="BF"/>
      </w:rPr>
      <w:t>Internships</w:t>
    </w:r>
  </w:p>
  <w:p w14:paraId="34D676BD" w14:textId="61500ABD" w:rsidR="002E75DE" w:rsidRPr="00536CDB" w:rsidRDefault="002E75DE" w:rsidP="00536CDB">
    <w:pPr>
      <w:widowControl w:val="0"/>
      <w:spacing w:before="40"/>
      <w:jc w:val="center"/>
      <w:rPr>
        <w:i/>
        <w:sz w:val="28"/>
        <w:szCs w:val="28"/>
      </w:rPr>
    </w:pPr>
    <w:r w:rsidRPr="00BB71D5">
      <w:rPr>
        <w:i/>
        <w:sz w:val="28"/>
        <w:szCs w:val="28"/>
      </w:rPr>
      <w:t xml:space="preserve"> </w:t>
    </w:r>
    <w:r w:rsidR="00BB71D5" w:rsidRPr="00BB71D5">
      <w:rPr>
        <w:i/>
        <w:sz w:val="28"/>
        <w:szCs w:val="28"/>
      </w:rPr>
      <w:t xml:space="preserve">Theological Mentor: </w:t>
    </w:r>
    <w:r w:rsidRPr="00536CDB">
      <w:rPr>
        <w:i/>
        <w:sz w:val="28"/>
        <w:szCs w:val="28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E033E5"/>
    <w:multiLevelType w:val="hybridMultilevel"/>
    <w:tmpl w:val="0996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D514B"/>
    <w:multiLevelType w:val="hybridMultilevel"/>
    <w:tmpl w:val="F70C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7EB1"/>
    <w:multiLevelType w:val="hybridMultilevel"/>
    <w:tmpl w:val="379C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4EF2"/>
    <w:multiLevelType w:val="hybridMultilevel"/>
    <w:tmpl w:val="D5F8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6C53"/>
    <w:multiLevelType w:val="hybridMultilevel"/>
    <w:tmpl w:val="E40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14BF5"/>
    <w:multiLevelType w:val="hybridMultilevel"/>
    <w:tmpl w:val="81FE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D320A"/>
    <w:multiLevelType w:val="hybridMultilevel"/>
    <w:tmpl w:val="DD32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249AD"/>
    <w:multiLevelType w:val="hybridMultilevel"/>
    <w:tmpl w:val="86C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3F"/>
    <w:rsid w:val="000341E9"/>
    <w:rsid w:val="000A43E4"/>
    <w:rsid w:val="00110F83"/>
    <w:rsid w:val="00194467"/>
    <w:rsid w:val="001A58F6"/>
    <w:rsid w:val="001C1CD4"/>
    <w:rsid w:val="00227BDB"/>
    <w:rsid w:val="002B4883"/>
    <w:rsid w:val="002E75DE"/>
    <w:rsid w:val="0030750E"/>
    <w:rsid w:val="00362046"/>
    <w:rsid w:val="003745FB"/>
    <w:rsid w:val="003C2995"/>
    <w:rsid w:val="003C636E"/>
    <w:rsid w:val="003F6D25"/>
    <w:rsid w:val="00473ADA"/>
    <w:rsid w:val="0048319F"/>
    <w:rsid w:val="005147F2"/>
    <w:rsid w:val="00536CDB"/>
    <w:rsid w:val="0055362A"/>
    <w:rsid w:val="005B31F9"/>
    <w:rsid w:val="005E4A57"/>
    <w:rsid w:val="00600339"/>
    <w:rsid w:val="00627120"/>
    <w:rsid w:val="006607F0"/>
    <w:rsid w:val="00684E83"/>
    <w:rsid w:val="006C046B"/>
    <w:rsid w:val="006E0729"/>
    <w:rsid w:val="006E3E10"/>
    <w:rsid w:val="00702ED3"/>
    <w:rsid w:val="00722913"/>
    <w:rsid w:val="00750B4E"/>
    <w:rsid w:val="007605BC"/>
    <w:rsid w:val="00760763"/>
    <w:rsid w:val="007A04C6"/>
    <w:rsid w:val="007A55D9"/>
    <w:rsid w:val="008044A2"/>
    <w:rsid w:val="00896D1E"/>
    <w:rsid w:val="008E31E4"/>
    <w:rsid w:val="009612E2"/>
    <w:rsid w:val="009649F1"/>
    <w:rsid w:val="00A10D49"/>
    <w:rsid w:val="00A24DA6"/>
    <w:rsid w:val="00A75EA7"/>
    <w:rsid w:val="00B147B1"/>
    <w:rsid w:val="00BB71D5"/>
    <w:rsid w:val="00C2523F"/>
    <w:rsid w:val="00C85F94"/>
    <w:rsid w:val="00C97D34"/>
    <w:rsid w:val="00CB66D3"/>
    <w:rsid w:val="00D13106"/>
    <w:rsid w:val="00D95B1F"/>
    <w:rsid w:val="00DE5708"/>
    <w:rsid w:val="00DF00E4"/>
    <w:rsid w:val="00E12654"/>
    <w:rsid w:val="00E24C4F"/>
    <w:rsid w:val="00E6239B"/>
    <w:rsid w:val="00E7632E"/>
    <w:rsid w:val="00E87C21"/>
    <w:rsid w:val="00EF61C9"/>
    <w:rsid w:val="00F10A2F"/>
    <w:rsid w:val="00F30674"/>
    <w:rsid w:val="00F76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0BA09"/>
  <w15:docId w15:val="{68C87F53-EB9B-2340-9F55-82DDC613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00E"/>
    <w:pPr>
      <w:ind w:left="720"/>
      <w:contextualSpacing/>
    </w:pPr>
  </w:style>
  <w:style w:type="paragraph" w:styleId="Header">
    <w:name w:val="header"/>
    <w:basedOn w:val="Normal"/>
    <w:link w:val="HeaderChar"/>
    <w:rsid w:val="00F10A2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10A2F"/>
  </w:style>
  <w:style w:type="paragraph" w:styleId="Footer">
    <w:name w:val="footer"/>
    <w:basedOn w:val="Normal"/>
    <w:link w:val="FooterChar"/>
    <w:uiPriority w:val="99"/>
    <w:rsid w:val="00F10A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0A2F"/>
  </w:style>
  <w:style w:type="paragraph" w:customStyle="1" w:styleId="msoorganizationname">
    <w:name w:val="msoorganizationname"/>
    <w:rsid w:val="00536CDB"/>
    <w:pPr>
      <w:spacing w:after="0"/>
    </w:pPr>
    <w:rPr>
      <w:rFonts w:ascii="Garamond" w:eastAsia="Times New Roman" w:hAnsi="Garamond" w:cs="Times New Roman"/>
      <w:i/>
      <w:iCs/>
      <w:color w:val="00000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pedersen Pedersen</dc:creator>
  <cp:keywords/>
  <cp:lastModifiedBy>Davis, Jennifer</cp:lastModifiedBy>
  <cp:revision>2</cp:revision>
  <cp:lastPrinted>2016-08-23T21:36:00Z</cp:lastPrinted>
  <dcterms:created xsi:type="dcterms:W3CDTF">2020-02-05T19:26:00Z</dcterms:created>
  <dcterms:modified xsi:type="dcterms:W3CDTF">2020-02-05T19:26:00Z</dcterms:modified>
</cp:coreProperties>
</file>