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9D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YaleNew-Bold" w:hAnsi="YaleNew-Bold" w:cs="YaleNew-Bold"/>
          <w:b/>
          <w:bCs/>
          <w:color w:val="000000"/>
          <w:sz w:val="48"/>
          <w:szCs w:val="48"/>
        </w:rPr>
        <w:t>Alcohol Policy</w:t>
      </w:r>
    </w:p>
    <w:p w:rsidR="00EA379D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/>
          <w:bCs/>
          <w:color w:val="000000"/>
          <w:sz w:val="24"/>
          <w:szCs w:val="24"/>
        </w:rPr>
      </w:pPr>
      <w:r>
        <w:rPr>
          <w:rFonts w:ascii="YaleNew-Bold" w:hAnsi="YaleNew-Bold" w:cs="YaleNew-Bold"/>
          <w:b/>
          <w:bCs/>
          <w:color w:val="000000"/>
          <w:sz w:val="24"/>
          <w:szCs w:val="24"/>
        </w:rPr>
        <w:t>YALE DIVINITY SCHOOL ALCOHOL POLICY</w:t>
      </w:r>
    </w:p>
    <w:p w:rsidR="00233DA8" w:rsidRDefault="00233DA8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/>
          <w:bCs/>
          <w:color w:val="000000"/>
          <w:sz w:val="24"/>
          <w:szCs w:val="24"/>
        </w:rPr>
      </w:pP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Members of the Yale Divinity School bring to the community varying backgrounds, attitudes and experiences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with regards to the use of alcohol. Some of these attitudes are formed or informed by religious belief, as well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as by philosophy, addiction and trauma histories, preference, and health issues. Both the consumption and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the non-consumption of alcohol play a role in our community, and all activities and events where alcohol is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served must be attentive to both groups. As a community of adults, it is understood that the responsible use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of alcohol has its place in our common life. As a community of future religious, educational and civic leaders,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it is also understood that such use must be in full compliance with state law and must </w:t>
      </w:r>
      <w:proofErr w:type="gramStart"/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take into account</w:t>
      </w:r>
      <w:proofErr w:type="gramEnd"/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the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liability issues inherent in alcohol service and consumption as well the impact on the YDS community. The</w:t>
      </w:r>
      <w:r w:rsidR="00233DA8"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following policies and procedures have been adopted by the Divinity School and are effective immediately.</w:t>
      </w:r>
    </w:p>
    <w:p w:rsidR="00233DA8" w:rsidRPr="00233DA8" w:rsidRDefault="00233DA8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1. Connecticut state law provides that that alcoholic beverages may be dispensed only to those that are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21 years of age or older. Further, state law prohibits the dispensing of alcohol to any intoxicated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person. Though most members of our community are 21 or over, any underage students, spouses or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guests attending such events may not be served.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2. Alcohol may only be served or consumed on the YDS campus in the context of school or student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government/organization sponsored events. Alcohol may not be consumed during academic classes,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in individual study sessions or at informal gatherings on campus. For purposes of this policy, YDS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Campus shall include the Sterling Divinity Quadrangle property and academic building, as well as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outdoor public spaces such as the Divinity farm and fire pit. The Divinity School apartments are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subject to the policies of Yale Graduate </w:t>
      </w:r>
      <w:proofErr w:type="gramStart"/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Housing, and</w:t>
      </w:r>
      <w:proofErr w:type="gramEnd"/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are not subject to the YDS alcohol policy.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3. All alcohol served at YDS-sponsored events shall be procured by YDS. Community members may not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bring their own alcohol to any officially sponsored YDS event.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4. All events involving alcohol must be sponsored by a YDS office, faculty member or student</w:t>
      </w:r>
    </w:p>
    <w:p w:rsidR="00EA379D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organization. No events planned by individual students may involve alcohol. If a student organization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plans an event collaboratively with a YDS office or a faculty member, student event rules must be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followed.</w:t>
      </w:r>
    </w:p>
    <w:p w:rsidR="00233DA8" w:rsidRPr="00233DA8" w:rsidRDefault="00233DA8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Student-Sponsored Event Policies are as follows: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a. When a student organization wishes to serve alcohol at an event (on or off campus),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permission must be requested of the Office of Student Affairs. An application form will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be made available. Approval to serve alcohol is contingent on clear designation of the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organization sponsoring the event as well as the individuals in charge of the event, along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with a clear and reasonable plan for serving the alcohol. Further, the Office of Student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Affairs reserves the right to limit the amount of alcohol purchased and/or served at any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event.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b. Student Government/Organization may not publicize the presence of alcohol at an event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until formal approval has been received. Once approval is received, all advertisements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lastRenderedPageBreak/>
        <w:t>must make it clear that both alcoholic and non-alcoholic beverages will be served.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c. Beer, wine and champagne are the only alcoholic beverages that may be served at YDS</w:t>
      </w:r>
      <w:r w:rsidR="00233DA8">
        <w:rPr>
          <w:rFonts w:ascii="YaleNew-Bold" w:hAnsi="YaleNew-Bold" w:cs="YaleNew-Bold"/>
          <w:bCs/>
          <w:color w:val="333333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sponsored</w:t>
      </w:r>
      <w:r w:rsidR="00233DA8">
        <w:rPr>
          <w:rFonts w:ascii="YaleNew-Bold" w:hAnsi="YaleNew-Bold" w:cs="YaleNew-Bold"/>
          <w:bCs/>
          <w:color w:val="333333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events.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d. At any event where alcohol is served, those wishing to consume alcohol must present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valid ID proving date of birth. Individuals of legal drinking age shall be given a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333333"/>
          <w:sz w:val="24"/>
          <w:szCs w:val="24"/>
        </w:rPr>
      </w:pPr>
      <w:r w:rsidRPr="00233DA8">
        <w:rPr>
          <w:rFonts w:ascii="YaleNew-Bold" w:hAnsi="YaleNew-Bold" w:cs="YaleNew-Bold"/>
          <w:bCs/>
          <w:color w:val="333333"/>
          <w:sz w:val="24"/>
          <w:szCs w:val="24"/>
        </w:rPr>
        <w:t>wristband identifying their legal status. Student Affairs shall provide the wristbands.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5. Whenever alcohol is served, equally available and equally appealing non-alcoholic beverages must be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served. Should the event run out of non-alcoholic beverages, the service of alcohol must cease.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6. Whenever alcohol is served, substantial snacks or a meal must also be served. Should the event run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out of food, the serving of alcohol must cease.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7. Only one drink at a time may be served to an individual.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8. The last service of alcohol shall be at a time no later than 30 minutes prior to the advertised end of an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event. Depending on the size and scope of the event, the Office of Student Affairs may set an earlier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last service time.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9. When alcohol service has ceased, any remaining alcohol must be secured in a locked space. The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location of that space will be pre-determined at the time that the event is approved.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10. Alcohol served at an event must be consumed at that event. Participants may not remove open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containers from the site. Event planners must develop an effective method for preventing alcohol and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food from leaving the designated party area.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11. Event organizers, security, and faculty/staff sponsors may shut down the event or the service of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alcohol at any time, if it is determined that the event has become unsafe or unmanageable.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12. Event organizers, security, servers, and faculty/staff advisers may deny service or entrance to any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individual who is determined to be intoxicated.</w:t>
      </w:r>
    </w:p>
    <w:p w:rsidR="00EA379D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13. The Office of Students Affairs shall determine, for each event, the appropriate requirements for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serving alcohol. Factors to be considered will include size of event, time of day, location, and what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other activities will accompany the alcohol service. </w:t>
      </w:r>
      <w:r w:rsidRPr="00233DA8">
        <w:rPr>
          <w:rFonts w:ascii="YaleNew-Bold" w:hAnsi="YaleNew-Bold" w:cs="YaleNew-Bold"/>
          <w:bCs/>
          <w:color w:val="000000"/>
          <w:sz w:val="25"/>
          <w:szCs w:val="25"/>
        </w:rPr>
        <w:t xml:space="preserve">Typical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serving requirements include, but are not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limited to:</w:t>
      </w:r>
    </w:p>
    <w:p w:rsidR="00233DA8" w:rsidRPr="00233DA8" w:rsidRDefault="00233DA8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a. Only TIPS or RSERVE trained individuals or certified bartenders may serve alcohol. If RSERVE or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TIPS trained individuals are utilized the following requirements must be met.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1. The servers certificates must be on file with the office of risk management.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2. The servers must be currently enrolled in a school other than YDS. The Office of Student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Affairs shall provide a list of suggested sources of servers, but acquiring and</w:t>
      </w: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3. The servers must not consume alcohol while on duty.</w:t>
      </w:r>
    </w:p>
    <w:p w:rsidR="00EA379D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4. The servers must stay for the duration of the event.</w:t>
      </w:r>
    </w:p>
    <w:p w:rsidR="00B603CD" w:rsidRPr="00233DA8" w:rsidRDefault="00B603C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</w:p>
    <w:p w:rsidR="00EA379D" w:rsidRPr="00233DA8" w:rsidRDefault="00EA379D" w:rsidP="00EA379D">
      <w:pPr>
        <w:autoSpaceDE w:val="0"/>
        <w:autoSpaceDN w:val="0"/>
        <w:adjustRightInd w:val="0"/>
        <w:spacing w:after="0" w:line="240" w:lineRule="auto"/>
        <w:rPr>
          <w:rFonts w:ascii="YaleNew-Bold" w:hAnsi="YaleNew-Bold" w:cs="YaleNew-Bold"/>
          <w:bCs/>
          <w:color w:val="000000"/>
          <w:sz w:val="24"/>
          <w:szCs w:val="24"/>
        </w:rPr>
      </w:pP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14. Security Officers shall be hired from Yale Police. The cost for such officers shall be borne by the</w:t>
      </w:r>
      <w:r w:rsidR="00233DA8">
        <w:rPr>
          <w:rFonts w:ascii="YaleNew-Bold" w:hAnsi="YaleNew-Bold" w:cs="YaleNew-Bold"/>
          <w:bCs/>
          <w:color w:val="000000"/>
          <w:sz w:val="24"/>
          <w:szCs w:val="24"/>
        </w:rPr>
        <w:t xml:space="preserve"> </w:t>
      </w:r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group.</w:t>
      </w:r>
    </w:p>
    <w:p w:rsidR="00EE5437" w:rsidRPr="00EA379D" w:rsidRDefault="00EA379D" w:rsidP="00EA379D">
      <w:r w:rsidRPr="00233DA8">
        <w:rPr>
          <w:rFonts w:ascii="YaleNew-Bold" w:hAnsi="YaleNew-Bold" w:cs="YaleNew-Bold"/>
          <w:bCs/>
          <w:color w:val="000000"/>
          <w:sz w:val="24"/>
          <w:szCs w:val="24"/>
        </w:rPr>
        <w:t>15. A member of the faculty or staff must be present on campus for the d</w:t>
      </w:r>
      <w:r>
        <w:rPr>
          <w:rFonts w:ascii="YaleNew-Bold" w:hAnsi="YaleNew-Bold" w:cs="YaleNew-Bold"/>
          <w:b/>
          <w:bCs/>
          <w:color w:val="000000"/>
          <w:sz w:val="24"/>
          <w:szCs w:val="24"/>
        </w:rPr>
        <w:t>uration of the event.</w:t>
      </w:r>
    </w:p>
    <w:sectPr w:rsidR="00EE5437" w:rsidRPr="00EA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-Bold">
    <w:altName w:val="YaleNew"/>
    <w:panose1 w:val="020008020500000200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D"/>
    <w:rsid w:val="00233DA8"/>
    <w:rsid w:val="00B603CD"/>
    <w:rsid w:val="00CD64E2"/>
    <w:rsid w:val="00EA379D"/>
    <w:rsid w:val="00E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2C7DC-06E4-45F2-A2ED-E17C93D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Bloomfield, Pamela</dc:creator>
  <cp:keywords/>
  <dc:description/>
  <cp:lastModifiedBy>Harmon, Campbell</cp:lastModifiedBy>
  <cp:revision>2</cp:revision>
  <dcterms:created xsi:type="dcterms:W3CDTF">2019-09-10T16:55:00Z</dcterms:created>
  <dcterms:modified xsi:type="dcterms:W3CDTF">2019-09-10T16:55:00Z</dcterms:modified>
</cp:coreProperties>
</file>