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E9" w:rsidRDefault="001931E9" w:rsidP="001931E9">
      <w:pPr>
        <w:rPr>
          <w:b/>
          <w:smallCaps/>
          <w:sz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-452120</wp:posOffset>
            </wp:positionV>
            <wp:extent cx="6858000" cy="1193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9" w:rsidRDefault="001931E9" w:rsidP="001931E9">
      <w:pPr>
        <w:rPr>
          <w:b/>
          <w:smallCaps/>
          <w:sz w:val="32"/>
        </w:rPr>
      </w:pPr>
    </w:p>
    <w:p w:rsidR="001931E9" w:rsidRDefault="001931E9" w:rsidP="001931E9">
      <w:pPr>
        <w:rPr>
          <w:b/>
          <w:smallCaps/>
          <w:sz w:val="32"/>
        </w:rPr>
      </w:pPr>
    </w:p>
    <w:p w:rsidR="001931E9" w:rsidRDefault="001931E9" w:rsidP="001931E9">
      <w:pPr>
        <w:rPr>
          <w:b/>
          <w:smallCaps/>
          <w:sz w:val="32"/>
        </w:rPr>
      </w:pPr>
    </w:p>
    <w:p w:rsidR="001931E9" w:rsidRPr="001931E9" w:rsidRDefault="001931E9" w:rsidP="001931E9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1931E9">
        <w:rPr>
          <w:rFonts w:ascii="Times New Roman" w:hAnsi="Times New Roman" w:cs="Times New Roman"/>
          <w:b/>
          <w:smallCaps/>
          <w:sz w:val="40"/>
          <w:szCs w:val="40"/>
        </w:rPr>
        <w:t>Lifelong Learning</w:t>
      </w:r>
    </w:p>
    <w:p w:rsidR="00DA625A" w:rsidRDefault="00DA625A"/>
    <w:p w:rsidR="001931E9" w:rsidRDefault="00215AC1" w:rsidP="001931E9">
      <w:pPr>
        <w:rPr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E65178" wp14:editId="22D04608">
            <wp:simplePos x="0" y="0"/>
            <wp:positionH relativeFrom="column">
              <wp:posOffset>4565650</wp:posOffset>
            </wp:positionH>
            <wp:positionV relativeFrom="paragraph">
              <wp:posOffset>37465</wp:posOffset>
            </wp:positionV>
            <wp:extent cx="1540510" cy="154051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S_LOG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1E9">
        <w:rPr>
          <w:b/>
          <w:smallCaps/>
          <w:sz w:val="32"/>
        </w:rPr>
        <w:t>Continuing Education for Pastors</w:t>
      </w:r>
      <w:r w:rsidR="00335E32">
        <w:rPr>
          <w:b/>
          <w:smallCaps/>
          <w:sz w:val="32"/>
        </w:rPr>
        <w:t xml:space="preserve"> in Science</w:t>
      </w:r>
    </w:p>
    <w:p w:rsidR="00DA625A" w:rsidRDefault="00DA625A"/>
    <w:p w:rsidR="00DA625A" w:rsidRDefault="001F2BDF" w:rsidP="00DA62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Lifelong Learning program at Yale Divinity School invites clergy to </w:t>
      </w:r>
      <w:r w:rsidR="0080697C">
        <w:rPr>
          <w:rFonts w:cstheme="minorHAnsi"/>
          <w:sz w:val="24"/>
          <w:szCs w:val="24"/>
        </w:rPr>
        <w:t xml:space="preserve">register and </w:t>
      </w:r>
      <w:r>
        <w:rPr>
          <w:rFonts w:cstheme="minorHAnsi"/>
          <w:sz w:val="24"/>
          <w:szCs w:val="24"/>
        </w:rPr>
        <w:t xml:space="preserve">participate in an exciting new </w:t>
      </w:r>
      <w:r w:rsidR="00F92BBF">
        <w:rPr>
          <w:rFonts w:cstheme="minorHAnsi"/>
          <w:sz w:val="24"/>
          <w:szCs w:val="24"/>
        </w:rPr>
        <w:t>project</w:t>
      </w:r>
      <w:r>
        <w:rPr>
          <w:rFonts w:cstheme="minorHAnsi"/>
          <w:sz w:val="24"/>
          <w:szCs w:val="24"/>
        </w:rPr>
        <w:t xml:space="preserve">: </w:t>
      </w:r>
      <w:r w:rsidR="00DA625A" w:rsidRPr="00BF76CC">
        <w:rPr>
          <w:rFonts w:cstheme="minorHAnsi"/>
          <w:sz w:val="24"/>
          <w:szCs w:val="24"/>
        </w:rPr>
        <w:t xml:space="preserve">Continuing Education </w:t>
      </w:r>
      <w:r w:rsidR="00335E32">
        <w:rPr>
          <w:rFonts w:cstheme="minorHAnsi"/>
          <w:sz w:val="24"/>
          <w:szCs w:val="24"/>
        </w:rPr>
        <w:t xml:space="preserve">for </w:t>
      </w:r>
      <w:r w:rsidR="00DA625A" w:rsidRPr="00BF76CC">
        <w:rPr>
          <w:rFonts w:cstheme="minorHAnsi"/>
          <w:sz w:val="24"/>
          <w:szCs w:val="24"/>
        </w:rPr>
        <w:t xml:space="preserve">Pastors </w:t>
      </w:r>
      <w:r w:rsidR="00335E32">
        <w:rPr>
          <w:rFonts w:cstheme="minorHAnsi"/>
          <w:sz w:val="24"/>
          <w:szCs w:val="24"/>
        </w:rPr>
        <w:t xml:space="preserve">in Science </w:t>
      </w:r>
      <w:r w:rsidR="00DA625A" w:rsidRPr="00BF76CC">
        <w:rPr>
          <w:rFonts w:cstheme="minorHAnsi"/>
          <w:sz w:val="24"/>
          <w:szCs w:val="24"/>
        </w:rPr>
        <w:t xml:space="preserve">at Andover Newton </w:t>
      </w:r>
      <w:r w:rsidR="00E4562E">
        <w:rPr>
          <w:rFonts w:cstheme="minorHAnsi"/>
          <w:sz w:val="24"/>
          <w:szCs w:val="24"/>
        </w:rPr>
        <w:t>Theological School</w:t>
      </w:r>
      <w:r>
        <w:rPr>
          <w:rFonts w:cstheme="minorHAnsi"/>
          <w:sz w:val="24"/>
          <w:szCs w:val="24"/>
        </w:rPr>
        <w:t xml:space="preserve">. This </w:t>
      </w:r>
      <w:r w:rsidR="00F92BBF">
        <w:rPr>
          <w:rFonts w:cstheme="minorHAnsi"/>
          <w:sz w:val="24"/>
          <w:szCs w:val="24"/>
        </w:rPr>
        <w:t>project</w:t>
      </w:r>
      <w:r>
        <w:rPr>
          <w:rFonts w:cstheme="minorHAnsi"/>
          <w:sz w:val="24"/>
          <w:szCs w:val="24"/>
        </w:rPr>
        <w:t xml:space="preserve">, which runs </w:t>
      </w:r>
      <w:r w:rsidR="00F65065">
        <w:rPr>
          <w:rFonts w:cstheme="minorHAnsi"/>
          <w:sz w:val="24"/>
          <w:szCs w:val="24"/>
        </w:rPr>
        <w:t xml:space="preserve">at Yale Divinity School </w:t>
      </w:r>
      <w:r>
        <w:rPr>
          <w:rFonts w:cstheme="minorHAnsi"/>
          <w:sz w:val="24"/>
          <w:szCs w:val="24"/>
        </w:rPr>
        <w:t xml:space="preserve">from August 2017 through December 2017 and is </w:t>
      </w:r>
      <w:r w:rsidR="00FB2A13">
        <w:rPr>
          <w:rFonts w:cstheme="minorHAnsi"/>
          <w:sz w:val="24"/>
          <w:szCs w:val="24"/>
        </w:rPr>
        <w:t>supported</w:t>
      </w:r>
      <w:r>
        <w:rPr>
          <w:rFonts w:cstheme="minorHAnsi"/>
          <w:sz w:val="24"/>
          <w:szCs w:val="24"/>
        </w:rPr>
        <w:t xml:space="preserve"> by the American </w:t>
      </w:r>
      <w:r w:rsidR="00335E32">
        <w:rPr>
          <w:rFonts w:cstheme="minorHAnsi"/>
          <w:sz w:val="24"/>
          <w:szCs w:val="24"/>
        </w:rPr>
        <w:t>Association</w:t>
      </w:r>
      <w:r>
        <w:rPr>
          <w:rFonts w:cstheme="minorHAnsi"/>
          <w:sz w:val="24"/>
          <w:szCs w:val="24"/>
        </w:rPr>
        <w:t xml:space="preserve"> for the Advancement of Science, </w:t>
      </w:r>
      <w:r w:rsidR="001931E9">
        <w:rPr>
          <w:rFonts w:cstheme="minorHAnsi"/>
          <w:sz w:val="24"/>
          <w:szCs w:val="24"/>
        </w:rPr>
        <w:t xml:space="preserve">integrates </w:t>
      </w:r>
      <w:r w:rsidR="00DA625A" w:rsidRPr="00BF76CC">
        <w:rPr>
          <w:rFonts w:cstheme="minorHAnsi"/>
          <w:sz w:val="24"/>
          <w:szCs w:val="24"/>
        </w:rPr>
        <w:t xml:space="preserve">science into ministry context </w:t>
      </w:r>
      <w:r w:rsidR="00DA625A">
        <w:rPr>
          <w:rFonts w:cstheme="minorHAnsi"/>
          <w:sz w:val="24"/>
          <w:szCs w:val="24"/>
        </w:rPr>
        <w:t xml:space="preserve">to </w:t>
      </w:r>
      <w:r w:rsidR="00DA625A" w:rsidRPr="00BF76CC">
        <w:rPr>
          <w:rFonts w:cstheme="minorHAnsi"/>
          <w:sz w:val="24"/>
          <w:szCs w:val="24"/>
        </w:rPr>
        <w:t>help clergy in</w:t>
      </w:r>
      <w:r w:rsidR="00DA625A">
        <w:rPr>
          <w:rFonts w:cstheme="minorHAnsi"/>
          <w:sz w:val="24"/>
          <w:szCs w:val="24"/>
        </w:rPr>
        <w:t>c</w:t>
      </w:r>
      <w:r w:rsidR="001931E9">
        <w:rPr>
          <w:rFonts w:cstheme="minorHAnsi"/>
          <w:sz w:val="24"/>
          <w:szCs w:val="24"/>
        </w:rPr>
        <w:t xml:space="preserve">rease their scientific fluency and empower </w:t>
      </w:r>
      <w:r w:rsidR="00DA625A" w:rsidRPr="00BF76CC">
        <w:rPr>
          <w:rFonts w:cstheme="minorHAnsi"/>
          <w:sz w:val="24"/>
          <w:szCs w:val="24"/>
        </w:rPr>
        <w:t>engage</w:t>
      </w:r>
      <w:r w:rsidR="00DA625A">
        <w:rPr>
          <w:rFonts w:cstheme="minorHAnsi"/>
          <w:sz w:val="24"/>
          <w:szCs w:val="24"/>
        </w:rPr>
        <w:t>ment</w:t>
      </w:r>
      <w:r w:rsidR="00DA625A" w:rsidRPr="00BF76CC">
        <w:rPr>
          <w:rFonts w:cstheme="minorHAnsi"/>
          <w:sz w:val="24"/>
          <w:szCs w:val="24"/>
        </w:rPr>
        <w:t xml:space="preserve"> </w:t>
      </w:r>
      <w:r w:rsidR="00067B38">
        <w:rPr>
          <w:rFonts w:cstheme="minorHAnsi"/>
          <w:sz w:val="24"/>
          <w:szCs w:val="24"/>
        </w:rPr>
        <w:t xml:space="preserve">with </w:t>
      </w:r>
      <w:r w:rsidR="00DA625A" w:rsidRPr="00BF76CC">
        <w:rPr>
          <w:rFonts w:cstheme="minorHAnsi"/>
          <w:sz w:val="24"/>
          <w:szCs w:val="24"/>
        </w:rPr>
        <w:t xml:space="preserve">congregations in matters of science and religion. </w:t>
      </w:r>
      <w:r>
        <w:rPr>
          <w:rFonts w:cstheme="minorHAnsi"/>
          <w:sz w:val="24"/>
          <w:szCs w:val="24"/>
        </w:rPr>
        <w:t xml:space="preserve">Participating clergy will engage in lectures, events, and reflective discussions, </w:t>
      </w:r>
      <w:r w:rsidR="0080697C">
        <w:rPr>
          <w:rFonts w:cstheme="minorHAnsi"/>
          <w:sz w:val="24"/>
          <w:szCs w:val="24"/>
        </w:rPr>
        <w:t xml:space="preserve">while creating a learning and fellowshipping clergy community </w:t>
      </w:r>
      <w:r>
        <w:rPr>
          <w:rFonts w:cstheme="minorHAnsi"/>
          <w:sz w:val="24"/>
          <w:szCs w:val="24"/>
        </w:rPr>
        <w:t>with cohort colleagues</w:t>
      </w:r>
      <w:r w:rsidR="00DA625A" w:rsidRPr="00BF76CC">
        <w:rPr>
          <w:rFonts w:cstheme="minorHAnsi"/>
          <w:sz w:val="24"/>
          <w:szCs w:val="24"/>
        </w:rPr>
        <w:t xml:space="preserve">. </w:t>
      </w:r>
    </w:p>
    <w:p w:rsidR="00067B38" w:rsidRDefault="00067B38" w:rsidP="00DA625A">
      <w:pPr>
        <w:rPr>
          <w:rFonts w:cstheme="minorHAnsi"/>
          <w:sz w:val="24"/>
          <w:szCs w:val="24"/>
        </w:rPr>
      </w:pPr>
    </w:p>
    <w:p w:rsidR="00067B38" w:rsidRDefault="00E40D59" w:rsidP="00067B38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67B38" w:rsidRPr="00BF76CC">
        <w:rPr>
          <w:rFonts w:cstheme="minorHAnsi"/>
          <w:sz w:val="24"/>
          <w:szCs w:val="24"/>
        </w:rPr>
        <w:t xml:space="preserve">articipants will attend selected lectures from the course </w:t>
      </w:r>
      <w:r w:rsidR="00067B38" w:rsidRPr="00BF76CC">
        <w:rPr>
          <w:rFonts w:cstheme="minorHAnsi"/>
          <w:sz w:val="24"/>
          <w:szCs w:val="24"/>
          <w:u w:val="single"/>
        </w:rPr>
        <w:t>Theology and Medicine</w:t>
      </w:r>
      <w:r w:rsidR="00F92BBF">
        <w:rPr>
          <w:rFonts w:cstheme="minorHAnsi"/>
          <w:sz w:val="24"/>
          <w:szCs w:val="24"/>
        </w:rPr>
        <w:t>, taught</w:t>
      </w:r>
      <w:r w:rsidR="00067B38" w:rsidRPr="00BF76CC">
        <w:rPr>
          <w:rFonts w:cstheme="minorHAnsi"/>
          <w:sz w:val="24"/>
          <w:szCs w:val="24"/>
        </w:rPr>
        <w:t xml:space="preserve"> </w:t>
      </w:r>
      <w:r w:rsidR="00067B38" w:rsidRPr="00BF76CC">
        <w:rPr>
          <w:rFonts w:eastAsia="Times New Roman" w:cstheme="minorHAnsi"/>
          <w:sz w:val="24"/>
          <w:szCs w:val="24"/>
        </w:rPr>
        <w:t xml:space="preserve">by </w:t>
      </w:r>
      <w:r w:rsidR="00067B38">
        <w:rPr>
          <w:rFonts w:eastAsia="Times New Roman" w:cstheme="minorHAnsi"/>
          <w:sz w:val="24"/>
          <w:szCs w:val="24"/>
        </w:rPr>
        <w:t xml:space="preserve">Rev. S. Mark Heim, Ph.D. Visiting Professor at Yale Divinity School, and Rev. Ben Doolittle, M.D., Professor at </w:t>
      </w:r>
      <w:r w:rsidR="00067B38" w:rsidRPr="00BF76CC">
        <w:rPr>
          <w:rFonts w:eastAsia="Times New Roman" w:cstheme="minorHAnsi"/>
          <w:sz w:val="24"/>
          <w:szCs w:val="24"/>
        </w:rPr>
        <w:t>Yale Medical School</w:t>
      </w:r>
      <w:r w:rsidR="00F92BBF">
        <w:rPr>
          <w:rFonts w:eastAsia="Times New Roman" w:cstheme="minorHAnsi"/>
          <w:sz w:val="24"/>
          <w:szCs w:val="24"/>
        </w:rPr>
        <w:t xml:space="preserve">. The </w:t>
      </w:r>
      <w:r w:rsidR="00067B38" w:rsidRPr="00BF76CC">
        <w:rPr>
          <w:rFonts w:eastAsia="Times New Roman" w:cstheme="minorHAnsi"/>
          <w:sz w:val="24"/>
          <w:szCs w:val="24"/>
        </w:rPr>
        <w:t>course explores the challenges of contemporary medicine from a theological perspective</w:t>
      </w:r>
      <w:r w:rsidR="00F92BBF">
        <w:rPr>
          <w:rFonts w:eastAsia="Times New Roman" w:cstheme="minorHAnsi"/>
          <w:sz w:val="24"/>
          <w:szCs w:val="24"/>
        </w:rPr>
        <w:t>, and includes t</w:t>
      </w:r>
      <w:r w:rsidR="00067B38" w:rsidRPr="00BF76CC">
        <w:rPr>
          <w:rFonts w:eastAsia="Times New Roman" w:cstheme="minorHAnsi"/>
          <w:sz w:val="24"/>
          <w:szCs w:val="24"/>
        </w:rPr>
        <w:t xml:space="preserve">opics of traditional interest in both fields ---suffering, illness and healing--- set within the wide boundaries of human mortality and human flourishing. </w:t>
      </w:r>
      <w:r w:rsidR="00AD4801">
        <w:rPr>
          <w:rFonts w:eastAsia="Times New Roman" w:cstheme="minorHAnsi"/>
          <w:sz w:val="24"/>
          <w:szCs w:val="24"/>
        </w:rPr>
        <w:t>Outside of the classroom</w:t>
      </w:r>
      <w:r w:rsidR="0080697C">
        <w:rPr>
          <w:rFonts w:eastAsia="Times New Roman" w:cstheme="minorHAnsi"/>
          <w:sz w:val="24"/>
          <w:szCs w:val="24"/>
        </w:rPr>
        <w:t xml:space="preserve">, participants will come together for </w:t>
      </w:r>
      <w:r w:rsidR="00AD4801">
        <w:rPr>
          <w:rFonts w:eastAsia="Times New Roman" w:cstheme="minorHAnsi"/>
          <w:sz w:val="24"/>
          <w:szCs w:val="24"/>
        </w:rPr>
        <w:t>reflection and discussion to consider the practical and contextual implications for the theoretical learning. Through this active engagement, theory and practice will be applied for ministry enrichment.</w:t>
      </w:r>
    </w:p>
    <w:p w:rsidR="00F92BBF" w:rsidRDefault="00F92BBF" w:rsidP="00067B38">
      <w:pPr>
        <w:rPr>
          <w:rFonts w:eastAsia="Times New Roman" w:cstheme="minorHAnsi"/>
          <w:sz w:val="24"/>
          <w:szCs w:val="24"/>
        </w:rPr>
      </w:pPr>
    </w:p>
    <w:p w:rsidR="00F92BBF" w:rsidRDefault="00F92BBF" w:rsidP="00067B3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AD4801">
        <w:rPr>
          <w:rFonts w:eastAsia="Times New Roman" w:cstheme="minorHAnsi"/>
          <w:sz w:val="24"/>
          <w:szCs w:val="24"/>
        </w:rPr>
        <w:t xml:space="preserve">plan for the program </w:t>
      </w:r>
      <w:r>
        <w:rPr>
          <w:rFonts w:eastAsia="Times New Roman" w:cstheme="minorHAnsi"/>
          <w:sz w:val="24"/>
          <w:szCs w:val="24"/>
        </w:rPr>
        <w:t>is as follows:</w:t>
      </w:r>
    </w:p>
    <w:p w:rsidR="00E40D59" w:rsidRDefault="00E40D59" w:rsidP="00067B38">
      <w:pPr>
        <w:rPr>
          <w:rFonts w:eastAsia="Times New Roman" w:cstheme="minorHAnsi"/>
          <w:sz w:val="24"/>
          <w:szCs w:val="24"/>
        </w:rPr>
      </w:pPr>
    </w:p>
    <w:p w:rsidR="00E40D59" w:rsidRDefault="00E40D59" w:rsidP="00067B3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 31, 2017</w:t>
      </w:r>
      <w:r>
        <w:rPr>
          <w:rFonts w:eastAsia="Times New Roman" w:cstheme="minorHAnsi"/>
          <w:sz w:val="24"/>
          <w:szCs w:val="24"/>
        </w:rPr>
        <w:tab/>
        <w:t>Initial Gathering</w:t>
      </w:r>
    </w:p>
    <w:p w:rsidR="00E40D59" w:rsidRDefault="00E40D59" w:rsidP="00067B3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14, 2017</w:t>
      </w:r>
      <w:r>
        <w:rPr>
          <w:rFonts w:eastAsia="Times New Roman" w:cstheme="minorHAnsi"/>
          <w:sz w:val="24"/>
          <w:szCs w:val="24"/>
        </w:rPr>
        <w:tab/>
        <w:t>Forum on Clergy Burnout</w:t>
      </w:r>
      <w:r w:rsidR="00AD4801">
        <w:rPr>
          <w:rFonts w:eastAsia="Times New Roman" w:cstheme="minorHAnsi"/>
          <w:sz w:val="24"/>
          <w:szCs w:val="24"/>
        </w:rPr>
        <w:t xml:space="preserve"> and Coping</w:t>
      </w:r>
    </w:p>
    <w:p w:rsidR="00E40D59" w:rsidRPr="00BF76CC" w:rsidRDefault="00D50084" w:rsidP="00067B3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12</w:t>
      </w:r>
      <w:r w:rsidR="00F65065">
        <w:rPr>
          <w:rFonts w:eastAsia="Times New Roman" w:cstheme="minorHAnsi"/>
          <w:sz w:val="24"/>
          <w:szCs w:val="24"/>
        </w:rPr>
        <w:t>, 2017</w:t>
      </w:r>
      <w:r w:rsidR="00F65065">
        <w:rPr>
          <w:rFonts w:eastAsia="Times New Roman" w:cstheme="minorHAnsi"/>
          <w:sz w:val="24"/>
          <w:szCs w:val="24"/>
        </w:rPr>
        <w:tab/>
        <w:t>“What Kind</w:t>
      </w:r>
      <w:r w:rsidR="00E40D59">
        <w:rPr>
          <w:rFonts w:eastAsia="Times New Roman" w:cstheme="minorHAnsi"/>
          <w:sz w:val="24"/>
          <w:szCs w:val="24"/>
        </w:rPr>
        <w:t xml:space="preserve"> of Religion is Good for your Health” </w:t>
      </w:r>
      <w:r w:rsidR="00AD4801">
        <w:rPr>
          <w:rFonts w:eastAsia="Times New Roman" w:cstheme="minorHAnsi"/>
          <w:sz w:val="24"/>
          <w:szCs w:val="24"/>
        </w:rPr>
        <w:t>lecture</w:t>
      </w:r>
    </w:p>
    <w:p w:rsidR="00067B38" w:rsidRDefault="00E40D59" w:rsidP="00DA62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9, 2017</w:t>
      </w:r>
      <w:r>
        <w:rPr>
          <w:rFonts w:cstheme="minorHAnsi"/>
          <w:sz w:val="24"/>
          <w:szCs w:val="24"/>
        </w:rPr>
        <w:tab/>
        <w:t>“Angels in America</w:t>
      </w:r>
      <w:r w:rsidR="00F65065">
        <w:rPr>
          <w:rFonts w:cstheme="minorHAnsi"/>
          <w:sz w:val="24"/>
          <w:szCs w:val="24"/>
        </w:rPr>
        <w:t>,”</w:t>
      </w:r>
      <w:r>
        <w:rPr>
          <w:rFonts w:cstheme="minorHAnsi"/>
          <w:sz w:val="24"/>
          <w:szCs w:val="24"/>
        </w:rPr>
        <w:t xml:space="preserve"> HIV/AIDS and Ministry</w:t>
      </w:r>
    </w:p>
    <w:p w:rsidR="00E40D59" w:rsidRDefault="00E40D59" w:rsidP="00DA62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7, 2017</w:t>
      </w:r>
      <w:r>
        <w:rPr>
          <w:rFonts w:cstheme="minorHAnsi"/>
          <w:sz w:val="24"/>
          <w:szCs w:val="24"/>
        </w:rPr>
        <w:tab/>
        <w:t>Closing Gathering</w:t>
      </w:r>
    </w:p>
    <w:p w:rsidR="00E40D59" w:rsidRDefault="00E40D59" w:rsidP="00DA625A">
      <w:pPr>
        <w:rPr>
          <w:rFonts w:cstheme="minorHAnsi"/>
          <w:sz w:val="24"/>
          <w:szCs w:val="24"/>
        </w:rPr>
      </w:pPr>
    </w:p>
    <w:p w:rsidR="00E40D59" w:rsidRPr="00215AC1" w:rsidRDefault="00E40D59" w:rsidP="00DA625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Register now by completing the attached form. A cohort of 15 clergy participants is being convened. There is no cost for participation</w:t>
      </w:r>
      <w:r w:rsidR="00215AC1">
        <w:rPr>
          <w:rFonts w:cstheme="minorHAnsi"/>
          <w:sz w:val="24"/>
          <w:szCs w:val="24"/>
        </w:rPr>
        <w:t xml:space="preserve"> and stipends are available to defray travel costs</w:t>
      </w:r>
      <w:r>
        <w:rPr>
          <w:rFonts w:cstheme="minorHAnsi"/>
          <w:sz w:val="24"/>
          <w:szCs w:val="24"/>
        </w:rPr>
        <w:t xml:space="preserve">. </w:t>
      </w:r>
      <w:r w:rsidR="00215AC1">
        <w:rPr>
          <w:rFonts w:cstheme="minorHAnsi"/>
          <w:sz w:val="24"/>
          <w:szCs w:val="24"/>
        </w:rPr>
        <w:t>Contact</w:t>
      </w:r>
      <w:r>
        <w:rPr>
          <w:rFonts w:cstheme="minorHAnsi"/>
          <w:sz w:val="24"/>
          <w:szCs w:val="24"/>
        </w:rPr>
        <w:t xml:space="preserve"> Rev. Debora Jackson, </w:t>
      </w:r>
      <w:proofErr w:type="spellStart"/>
      <w:r>
        <w:rPr>
          <w:rFonts w:cstheme="minorHAnsi"/>
          <w:sz w:val="24"/>
          <w:szCs w:val="24"/>
        </w:rPr>
        <w:t>D.Min</w:t>
      </w:r>
      <w:proofErr w:type="spellEnd"/>
      <w:r>
        <w:rPr>
          <w:rFonts w:cstheme="minorHAnsi"/>
          <w:sz w:val="24"/>
          <w:szCs w:val="24"/>
        </w:rPr>
        <w:t xml:space="preserve">., Director, Lifelong Learning at Yale Divinity School by emailing </w:t>
      </w:r>
      <w:hyperlink r:id="rId6" w:history="1">
        <w:r w:rsidRPr="00235995">
          <w:rPr>
            <w:rStyle w:val="Hyperlink"/>
            <w:rFonts w:cstheme="minorHAnsi"/>
            <w:sz w:val="24"/>
            <w:szCs w:val="24"/>
          </w:rPr>
          <w:t>Debora.Jackson@yale.edu</w:t>
        </w:r>
      </w:hyperlink>
      <w:r>
        <w:rPr>
          <w:rFonts w:cstheme="minorHAnsi"/>
          <w:sz w:val="24"/>
          <w:szCs w:val="24"/>
        </w:rPr>
        <w:t xml:space="preserve"> or calling (203) 432-5330</w:t>
      </w:r>
      <w:r w:rsidR="00215AC1">
        <w:rPr>
          <w:rFonts w:cstheme="minorHAnsi"/>
          <w:sz w:val="24"/>
          <w:szCs w:val="24"/>
        </w:rPr>
        <w:t xml:space="preserve"> for more information</w:t>
      </w:r>
      <w:r>
        <w:rPr>
          <w:rFonts w:cstheme="minorHAnsi"/>
          <w:sz w:val="24"/>
          <w:szCs w:val="24"/>
        </w:rPr>
        <w:t xml:space="preserve">. </w:t>
      </w:r>
      <w:r w:rsidR="00AD4801" w:rsidRPr="00215AC1">
        <w:rPr>
          <w:rFonts w:cstheme="minorHAnsi"/>
          <w:b/>
          <w:sz w:val="24"/>
          <w:szCs w:val="24"/>
        </w:rPr>
        <w:t xml:space="preserve">Applications are due on </w:t>
      </w:r>
      <w:r w:rsidR="00166A3E">
        <w:rPr>
          <w:rFonts w:cstheme="minorHAnsi"/>
          <w:b/>
          <w:sz w:val="24"/>
          <w:szCs w:val="24"/>
        </w:rPr>
        <w:t>July 15</w:t>
      </w:r>
      <w:bookmarkStart w:id="0" w:name="_GoBack"/>
      <w:bookmarkEnd w:id="0"/>
      <w:r w:rsidR="00AD4801" w:rsidRPr="00215AC1">
        <w:rPr>
          <w:rFonts w:cstheme="minorHAnsi"/>
          <w:b/>
          <w:sz w:val="24"/>
          <w:szCs w:val="24"/>
        </w:rPr>
        <w:t>, 2017.</w:t>
      </w:r>
    </w:p>
    <w:p w:rsidR="0080697C" w:rsidRDefault="0080697C" w:rsidP="0080697C">
      <w:pPr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Continuing Education for Pastors</w:t>
      </w:r>
      <w:r w:rsidR="006C6BF8">
        <w:rPr>
          <w:b/>
          <w:smallCaps/>
          <w:sz w:val="32"/>
        </w:rPr>
        <w:t xml:space="preserve"> in Science</w:t>
      </w:r>
    </w:p>
    <w:p w:rsidR="00E40D59" w:rsidRPr="00EE37A5" w:rsidRDefault="00E40D59" w:rsidP="00E40D59">
      <w:pPr>
        <w:rPr>
          <w:b/>
          <w:sz w:val="12"/>
          <w:szCs w:val="12"/>
        </w:rPr>
      </w:pPr>
    </w:p>
    <w:p w:rsidR="00E40D59" w:rsidRPr="00C437F4" w:rsidRDefault="00E40D59" w:rsidP="00E40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E40D59" w:rsidRPr="00EE37A5" w:rsidRDefault="00E40D59" w:rsidP="00E40D59">
      <w:pPr>
        <w:rPr>
          <w:sz w:val="12"/>
          <w:szCs w:val="12"/>
        </w:rPr>
      </w:pPr>
    </w:p>
    <w:p w:rsidR="00E40D59" w:rsidRDefault="00E40D59" w:rsidP="00E40D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40D59" w:rsidRPr="0059339B" w:rsidRDefault="00E40D59" w:rsidP="00E40D59">
      <w:pPr>
        <w:rPr>
          <w:sz w:val="20"/>
          <w:szCs w:val="20"/>
        </w:rPr>
      </w:pPr>
      <w:r w:rsidRPr="0059339B">
        <w:rPr>
          <w:sz w:val="20"/>
          <w:szCs w:val="20"/>
        </w:rPr>
        <w:t>Name</w:t>
      </w:r>
    </w:p>
    <w:p w:rsidR="00E40D59" w:rsidRPr="00C437F4" w:rsidRDefault="00E40D59" w:rsidP="00E40D59">
      <w:pPr>
        <w:rPr>
          <w:sz w:val="12"/>
          <w:szCs w:val="12"/>
        </w:rPr>
      </w:pPr>
    </w:p>
    <w:p w:rsidR="00E40D59" w:rsidRDefault="00E40D59" w:rsidP="00E40D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40D59" w:rsidRDefault="00E40D59" w:rsidP="00E40D59">
      <w:pPr>
        <w:rPr>
          <w:sz w:val="20"/>
          <w:szCs w:val="20"/>
        </w:rPr>
      </w:pPr>
      <w:r w:rsidRPr="0059339B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City,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40D59" w:rsidRPr="00C437F4" w:rsidRDefault="00E40D59" w:rsidP="00E40D59">
      <w:pPr>
        <w:rPr>
          <w:sz w:val="12"/>
          <w:szCs w:val="12"/>
        </w:rPr>
      </w:pPr>
    </w:p>
    <w:p w:rsidR="00E40D59" w:rsidRDefault="00E40D59" w:rsidP="00E40D59">
      <w:pPr>
        <w:rPr>
          <w:szCs w:val="20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E40D59" w:rsidRDefault="00E40D59" w:rsidP="00E40D59">
      <w:pPr>
        <w:rPr>
          <w:sz w:val="20"/>
          <w:szCs w:val="20"/>
        </w:rPr>
      </w:pPr>
      <w:r>
        <w:rPr>
          <w:sz w:val="20"/>
          <w:szCs w:val="20"/>
        </w:rPr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 </w:t>
      </w:r>
    </w:p>
    <w:p w:rsidR="00E40D59" w:rsidRPr="00C437F4" w:rsidRDefault="00E40D59" w:rsidP="00E40D59">
      <w:pPr>
        <w:rPr>
          <w:sz w:val="12"/>
          <w:szCs w:val="12"/>
        </w:rPr>
      </w:pPr>
    </w:p>
    <w:p w:rsidR="00E40D59" w:rsidRPr="0059339B" w:rsidRDefault="00E40D59" w:rsidP="00E40D59">
      <w:pPr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E40D59" w:rsidRDefault="00AD4801" w:rsidP="00E40D59">
      <w:pPr>
        <w:rPr>
          <w:sz w:val="20"/>
          <w:szCs w:val="20"/>
        </w:rPr>
      </w:pPr>
      <w:r>
        <w:rPr>
          <w:sz w:val="20"/>
          <w:szCs w:val="20"/>
        </w:rPr>
        <w:t>Position</w:t>
      </w:r>
      <w:r>
        <w:rPr>
          <w:sz w:val="20"/>
          <w:szCs w:val="20"/>
        </w:rPr>
        <w:tab/>
      </w:r>
      <w:r w:rsidR="00E40D59">
        <w:rPr>
          <w:sz w:val="20"/>
          <w:szCs w:val="20"/>
        </w:rPr>
        <w:tab/>
      </w:r>
      <w:r w:rsidR="00E40D59">
        <w:rPr>
          <w:sz w:val="20"/>
          <w:szCs w:val="20"/>
        </w:rPr>
        <w:tab/>
      </w:r>
      <w:r w:rsidR="00E40D59">
        <w:rPr>
          <w:sz w:val="20"/>
          <w:szCs w:val="20"/>
        </w:rPr>
        <w:tab/>
      </w:r>
      <w:r w:rsidR="00E40D59">
        <w:rPr>
          <w:sz w:val="20"/>
          <w:szCs w:val="20"/>
        </w:rPr>
        <w:tab/>
      </w:r>
      <w:r w:rsidR="00E40D59">
        <w:rPr>
          <w:sz w:val="20"/>
          <w:szCs w:val="20"/>
        </w:rPr>
        <w:tab/>
      </w:r>
      <w:r w:rsidR="00E40D59">
        <w:rPr>
          <w:sz w:val="20"/>
          <w:szCs w:val="20"/>
        </w:rPr>
        <w:tab/>
      </w:r>
      <w:r>
        <w:rPr>
          <w:sz w:val="20"/>
          <w:szCs w:val="20"/>
        </w:rPr>
        <w:t>Church</w:t>
      </w:r>
    </w:p>
    <w:p w:rsidR="00E40D59" w:rsidRDefault="00E40D59" w:rsidP="00E40D59">
      <w:pPr>
        <w:rPr>
          <w:sz w:val="24"/>
          <w:szCs w:val="20"/>
        </w:rPr>
      </w:pPr>
    </w:p>
    <w:p w:rsidR="00E40D59" w:rsidRDefault="00E40D59" w:rsidP="00E40D59">
      <w:pPr>
        <w:rPr>
          <w:b/>
          <w:sz w:val="24"/>
          <w:szCs w:val="20"/>
        </w:rPr>
      </w:pPr>
      <w:r w:rsidRPr="00C437F4">
        <w:rPr>
          <w:b/>
          <w:sz w:val="24"/>
          <w:szCs w:val="20"/>
        </w:rPr>
        <w:t>Registration Questions</w:t>
      </w:r>
      <w:r>
        <w:rPr>
          <w:b/>
          <w:sz w:val="24"/>
          <w:szCs w:val="20"/>
        </w:rPr>
        <w:t xml:space="preserve"> (Please feel free to use a separate sheet if necessary)</w:t>
      </w:r>
    </w:p>
    <w:p w:rsidR="00E40D59" w:rsidRPr="00C437F4" w:rsidRDefault="00E40D59" w:rsidP="00E40D59">
      <w:pPr>
        <w:rPr>
          <w:bCs/>
          <w:color w:val="222222"/>
        </w:rPr>
      </w:pPr>
      <w:r w:rsidRPr="00C437F4">
        <w:rPr>
          <w:bCs/>
          <w:color w:val="222222"/>
        </w:rPr>
        <w:t xml:space="preserve">How did you hear about </w:t>
      </w:r>
      <w:r w:rsidR="0080697C">
        <w:rPr>
          <w:bCs/>
          <w:color w:val="222222"/>
        </w:rPr>
        <w:t xml:space="preserve">Continuing Education for </w:t>
      </w:r>
      <w:r w:rsidR="006C6BF8">
        <w:rPr>
          <w:bCs/>
          <w:color w:val="222222"/>
        </w:rPr>
        <w:t>P</w:t>
      </w:r>
      <w:r w:rsidR="0080697C">
        <w:rPr>
          <w:bCs/>
          <w:color w:val="222222"/>
        </w:rPr>
        <w:t>astors</w:t>
      </w:r>
      <w:r w:rsidRPr="00C437F4">
        <w:rPr>
          <w:bCs/>
          <w:color w:val="222222"/>
        </w:rPr>
        <w:t xml:space="preserve"> </w:t>
      </w:r>
      <w:r w:rsidR="006C6BF8">
        <w:rPr>
          <w:bCs/>
          <w:color w:val="222222"/>
        </w:rPr>
        <w:t xml:space="preserve">in Science </w:t>
      </w:r>
      <w:r w:rsidRPr="00C437F4">
        <w:rPr>
          <w:bCs/>
          <w:color w:val="222222"/>
        </w:rPr>
        <w:t>and what draws you to it?</w:t>
      </w: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E40D59" w:rsidRPr="00C437F4" w:rsidRDefault="00E40D59" w:rsidP="00E40D59">
      <w:pPr>
        <w:rPr>
          <w:bCs/>
          <w:color w:val="222222"/>
        </w:rPr>
      </w:pPr>
      <w:r w:rsidRPr="00C437F4">
        <w:rPr>
          <w:bCs/>
          <w:color w:val="222222"/>
        </w:rPr>
        <w:t xml:space="preserve">Describe your </w:t>
      </w:r>
      <w:r w:rsidR="0080697C">
        <w:rPr>
          <w:bCs/>
          <w:color w:val="222222"/>
        </w:rPr>
        <w:t>ministry</w:t>
      </w:r>
      <w:r w:rsidRPr="00C437F4">
        <w:rPr>
          <w:bCs/>
          <w:color w:val="222222"/>
        </w:rPr>
        <w:t xml:space="preserve"> context. What are your current responsibilities?</w:t>
      </w: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AD4801" w:rsidRDefault="00AD4801" w:rsidP="00E40D59">
      <w:pPr>
        <w:rPr>
          <w:b/>
          <w:bCs/>
          <w:color w:val="222222"/>
        </w:rPr>
      </w:pPr>
    </w:p>
    <w:p w:rsidR="00AD4801" w:rsidRDefault="00AD4801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  <w:r>
        <w:rPr>
          <w:bCs/>
          <w:color w:val="222222"/>
        </w:rPr>
        <w:t>What is your background or experience in science?</w:t>
      </w:r>
    </w:p>
    <w:p w:rsidR="0080697C" w:rsidRDefault="0080697C" w:rsidP="00E40D59">
      <w:pPr>
        <w:rPr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AD4801" w:rsidRDefault="00AD4801" w:rsidP="00E40D59">
      <w:pPr>
        <w:rPr>
          <w:bCs/>
          <w:color w:val="222222"/>
        </w:rPr>
      </w:pPr>
    </w:p>
    <w:p w:rsidR="00AD4801" w:rsidRDefault="00AD4801" w:rsidP="00E40D59">
      <w:pPr>
        <w:rPr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80697C" w:rsidRDefault="0080697C" w:rsidP="00E40D59">
      <w:pPr>
        <w:rPr>
          <w:bCs/>
          <w:color w:val="222222"/>
        </w:rPr>
      </w:pPr>
    </w:p>
    <w:p w:rsidR="00E40D59" w:rsidRPr="00C437F4" w:rsidRDefault="0080697C" w:rsidP="00E40D59">
      <w:pPr>
        <w:rPr>
          <w:bCs/>
          <w:color w:val="222222"/>
        </w:rPr>
      </w:pPr>
      <w:r>
        <w:rPr>
          <w:bCs/>
          <w:color w:val="222222"/>
        </w:rPr>
        <w:t>How might this program impact your ministry</w:t>
      </w:r>
      <w:r w:rsidR="00E40D59" w:rsidRPr="00C437F4">
        <w:rPr>
          <w:bCs/>
          <w:color w:val="222222"/>
        </w:rPr>
        <w:t>?</w:t>
      </w: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/>
          <w:bCs/>
          <w:color w:val="222222"/>
        </w:rPr>
      </w:pPr>
    </w:p>
    <w:p w:rsidR="00E40D59" w:rsidRDefault="00E40D59" w:rsidP="00E40D59">
      <w:pPr>
        <w:rPr>
          <w:bCs/>
          <w:color w:val="222222"/>
        </w:rPr>
      </w:pPr>
    </w:p>
    <w:p w:rsidR="00E40D59" w:rsidRPr="00AD4801" w:rsidRDefault="00E40D59">
      <w:pPr>
        <w:rPr>
          <w:bCs/>
          <w:color w:val="222222"/>
        </w:rPr>
      </w:pPr>
      <w:r w:rsidRPr="00EE37A5">
        <w:rPr>
          <w:bCs/>
          <w:color w:val="222222"/>
        </w:rPr>
        <w:t xml:space="preserve">What </w:t>
      </w:r>
      <w:r w:rsidR="00AD4801">
        <w:rPr>
          <w:bCs/>
          <w:color w:val="222222"/>
        </w:rPr>
        <w:t>are your hopes for this program?</w:t>
      </w:r>
    </w:p>
    <w:sectPr w:rsidR="00E40D59" w:rsidRPr="00AD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A"/>
    <w:rsid w:val="00067B38"/>
    <w:rsid w:val="00166A3E"/>
    <w:rsid w:val="001931E9"/>
    <w:rsid w:val="001E7572"/>
    <w:rsid w:val="001F2BDF"/>
    <w:rsid w:val="00215AC1"/>
    <w:rsid w:val="00335E32"/>
    <w:rsid w:val="006C6BF8"/>
    <w:rsid w:val="0080697C"/>
    <w:rsid w:val="009A2FC9"/>
    <w:rsid w:val="00AD4801"/>
    <w:rsid w:val="00B95048"/>
    <w:rsid w:val="00D01A5F"/>
    <w:rsid w:val="00D50084"/>
    <w:rsid w:val="00DA625A"/>
    <w:rsid w:val="00E40D59"/>
    <w:rsid w:val="00E4562E"/>
    <w:rsid w:val="00F65065"/>
    <w:rsid w:val="00F92BBF"/>
    <w:rsid w:val="00FB2A13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08F9"/>
  <w15:chartTrackingRefBased/>
  <w15:docId w15:val="{A6910DF7-1EC8-44F5-87B8-282D980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2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0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5A"/>
  </w:style>
  <w:style w:type="character" w:styleId="Hyperlink">
    <w:name w:val="Hyperlink"/>
    <w:basedOn w:val="DefaultParagraphFont"/>
    <w:uiPriority w:val="99"/>
    <w:unhideWhenUsed/>
    <w:rsid w:val="00E40D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D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.Jackson@yale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Debora</dc:creator>
  <cp:keywords/>
  <dc:description/>
  <cp:lastModifiedBy>Jackson, Debora</cp:lastModifiedBy>
  <cp:revision>8</cp:revision>
  <dcterms:created xsi:type="dcterms:W3CDTF">2017-05-13T22:01:00Z</dcterms:created>
  <dcterms:modified xsi:type="dcterms:W3CDTF">2017-06-07T18:03:00Z</dcterms:modified>
</cp:coreProperties>
</file>